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5104"/>
      </w:tblGrid>
      <w:tr w:rsidR="00A15FCD" w:rsidRPr="00A15FCD" w:rsidTr="00A15FCD">
        <w:tc>
          <w:tcPr>
            <w:tcW w:w="4927" w:type="dxa"/>
          </w:tcPr>
          <w:p w:rsidR="00A15FCD" w:rsidRPr="00A15FCD" w:rsidRDefault="00A15FCD" w:rsidP="00A15FCD">
            <w:pPr>
              <w:pStyle w:val="ListParagraph"/>
              <w:numPr>
                <w:ilvl w:val="0"/>
                <w:numId w:val="23"/>
              </w:numPr>
              <w:tabs>
                <w:tab w:val="left" w:pos="829"/>
              </w:tabs>
              <w:spacing w:line="276" w:lineRule="auto"/>
              <w:ind w:left="0" w:right="140" w:firstLine="142"/>
              <w:jc w:val="both"/>
              <w:rPr>
                <w:rStyle w:val="Strong"/>
                <w:rFonts w:ascii="Sylfaen" w:hAnsi="Sylfaen"/>
                <w:sz w:val="24"/>
                <w:szCs w:val="24"/>
                <w:lang w:val="en-US"/>
              </w:rPr>
            </w:pPr>
            <w:r w:rsidRPr="00A15FCD">
              <w:rPr>
                <w:rStyle w:val="Strong"/>
                <w:rFonts w:ascii="Sylfaen" w:hAnsi="Sylfaen"/>
                <w:sz w:val="24"/>
                <w:szCs w:val="24"/>
                <w:lang w:val="en-US"/>
              </w:rPr>
              <w:t>Specification of Services</w:t>
            </w:r>
          </w:p>
          <w:p w:rsidR="00A15FCD" w:rsidRPr="00A15FCD" w:rsidRDefault="00A15FCD" w:rsidP="00A15FCD">
            <w:pPr>
              <w:pStyle w:val="ListParagraph"/>
              <w:tabs>
                <w:tab w:val="left" w:pos="829"/>
              </w:tabs>
              <w:spacing w:line="276" w:lineRule="auto"/>
              <w:ind w:left="0" w:right="140" w:firstLine="142"/>
              <w:jc w:val="both"/>
              <w:rPr>
                <w:rStyle w:val="Strong"/>
                <w:rFonts w:ascii="Sylfaen" w:hAnsi="Sylfaen"/>
                <w:sz w:val="24"/>
                <w:szCs w:val="24"/>
                <w:lang w:val="en-US"/>
              </w:rPr>
            </w:pPr>
          </w:p>
          <w:p w:rsidR="00A15FCD" w:rsidRPr="008015D1" w:rsidRDefault="00A15FCD" w:rsidP="008015D1">
            <w:pPr>
              <w:spacing w:line="276" w:lineRule="auto"/>
              <w:jc w:val="both"/>
              <w:rPr>
                <w:rFonts w:ascii="Sylfaen" w:hAnsi="Sylfaen"/>
                <w:b/>
                <w:sz w:val="24"/>
                <w:szCs w:val="24"/>
              </w:rPr>
            </w:pPr>
            <w:r w:rsidRPr="008015D1">
              <w:rPr>
                <w:rFonts w:ascii="Sylfaen" w:hAnsi="Sylfaen"/>
                <w:b/>
                <w:sz w:val="24"/>
                <w:szCs w:val="24"/>
              </w:rPr>
              <w:t>Under the present Contract VAMED shall provide the Client with the following services as well as elaborate the following documents:</w:t>
            </w:r>
          </w:p>
          <w:p w:rsidR="00A15FCD" w:rsidRPr="008015D1" w:rsidRDefault="00A15FCD" w:rsidP="008015D1">
            <w:pPr>
              <w:spacing w:line="276" w:lineRule="auto"/>
              <w:jc w:val="both"/>
              <w:rPr>
                <w:rFonts w:ascii="Sylfaen" w:hAnsi="Sylfaen"/>
                <w:sz w:val="24"/>
                <w:szCs w:val="24"/>
              </w:rPr>
            </w:pPr>
          </w:p>
          <w:p w:rsidR="00A15FCD" w:rsidRDefault="00A15FCD" w:rsidP="008015D1">
            <w:pPr>
              <w:spacing w:line="276" w:lineRule="auto"/>
              <w:jc w:val="both"/>
              <w:rPr>
                <w:rFonts w:ascii="Sylfaen" w:hAnsi="Sylfaen"/>
                <w:b/>
                <w:sz w:val="24"/>
                <w:szCs w:val="24"/>
              </w:rPr>
            </w:pPr>
            <w:r w:rsidRPr="008015D1">
              <w:rPr>
                <w:rFonts w:ascii="Sylfaen" w:hAnsi="Sylfaen"/>
                <w:b/>
                <w:sz w:val="24"/>
                <w:szCs w:val="24"/>
              </w:rPr>
              <w:t>Design and Engineering services: (as per pargraph 2.1 of the contract)</w:t>
            </w:r>
          </w:p>
          <w:p w:rsidR="008015D1" w:rsidRDefault="008015D1" w:rsidP="008015D1">
            <w:pPr>
              <w:spacing w:line="276" w:lineRule="auto"/>
              <w:jc w:val="both"/>
              <w:rPr>
                <w:rFonts w:ascii="Sylfaen" w:hAnsi="Sylfaen"/>
                <w:b/>
                <w:sz w:val="24"/>
                <w:szCs w:val="24"/>
              </w:rPr>
            </w:pPr>
          </w:p>
          <w:p w:rsidR="008015D1" w:rsidRPr="008015D1" w:rsidRDefault="008015D1" w:rsidP="008015D1">
            <w:pPr>
              <w:spacing w:line="276" w:lineRule="auto"/>
              <w:jc w:val="both"/>
              <w:rPr>
                <w:rFonts w:ascii="Sylfaen" w:hAnsi="Sylfaen"/>
                <w:b/>
                <w:sz w:val="24"/>
                <w:szCs w:val="24"/>
              </w:rPr>
            </w:pPr>
          </w:p>
          <w:p w:rsidR="00A15FCD" w:rsidRPr="008015D1" w:rsidRDefault="00A15FCD" w:rsidP="008015D1">
            <w:pPr>
              <w:spacing w:line="276" w:lineRule="auto"/>
              <w:jc w:val="both"/>
              <w:rPr>
                <w:rFonts w:ascii="Sylfaen" w:hAnsi="Sylfaen"/>
                <w:sz w:val="24"/>
                <w:szCs w:val="24"/>
              </w:rPr>
            </w:pPr>
            <w:r w:rsidRPr="008015D1">
              <w:rPr>
                <w:rFonts w:ascii="Sylfaen" w:hAnsi="Sylfaen"/>
                <w:sz w:val="24"/>
                <w:szCs w:val="24"/>
              </w:rPr>
              <w:t>2.1.1 </w:t>
            </w:r>
            <w:r w:rsidR="008015D1">
              <w:rPr>
                <w:rFonts w:ascii="Sylfaen" w:hAnsi="Sylfaen"/>
                <w:sz w:val="24"/>
                <w:szCs w:val="24"/>
              </w:rPr>
              <w:t>Adaptation of</w:t>
            </w:r>
            <w:r w:rsidRPr="008015D1">
              <w:rPr>
                <w:rFonts w:ascii="Sylfaen" w:hAnsi="Sylfaen"/>
                <w:sz w:val="24"/>
                <w:szCs w:val="24"/>
              </w:rPr>
              <w:t xml:space="preserve"> Bill of Quantities as per Annex 1 and </w:t>
            </w:r>
            <w:r w:rsidR="008015D1" w:rsidRPr="008015D1">
              <w:rPr>
                <w:rFonts w:ascii="Sylfaen" w:hAnsi="Sylfaen"/>
                <w:sz w:val="24"/>
                <w:szCs w:val="24"/>
              </w:rPr>
              <w:t xml:space="preserve">and Annex 1A as well as </w:t>
            </w:r>
            <w:r w:rsidRPr="008015D1">
              <w:rPr>
                <w:rFonts w:ascii="Sylfaen" w:hAnsi="Sylfaen"/>
                <w:sz w:val="24"/>
                <w:szCs w:val="24"/>
              </w:rPr>
              <w:t xml:space="preserve">the final Technical Specifications as per Annex 2 </w:t>
            </w:r>
            <w:r w:rsidR="008015D1" w:rsidRPr="008015D1">
              <w:rPr>
                <w:rFonts w:ascii="Sylfaen" w:hAnsi="Sylfaen"/>
                <w:sz w:val="24"/>
                <w:szCs w:val="24"/>
              </w:rPr>
              <w:t xml:space="preserve">(if required) </w:t>
            </w:r>
            <w:r w:rsidRPr="008015D1">
              <w:rPr>
                <w:rFonts w:ascii="Sylfaen" w:hAnsi="Sylfaen"/>
                <w:sz w:val="24"/>
                <w:szCs w:val="24"/>
              </w:rPr>
              <w:t>for confirmation by the Buyer to be ready for purchase, as stipulated in clause 2.4.</w:t>
            </w:r>
          </w:p>
          <w:p w:rsidR="00A15FCD" w:rsidRPr="008015D1" w:rsidRDefault="00A15FCD" w:rsidP="008015D1">
            <w:pPr>
              <w:spacing w:line="276" w:lineRule="auto"/>
              <w:jc w:val="both"/>
              <w:rPr>
                <w:rFonts w:ascii="Sylfaen" w:hAnsi="Sylfaen"/>
                <w:sz w:val="24"/>
                <w:szCs w:val="24"/>
              </w:rPr>
            </w:pPr>
            <w:r w:rsidRPr="008015D1" w:rsidDel="001B3A72">
              <w:rPr>
                <w:rFonts w:ascii="Sylfaen" w:hAnsi="Sylfaen"/>
                <w:sz w:val="24"/>
                <w:szCs w:val="24"/>
              </w:rPr>
              <w:t xml:space="preserve"> </w:t>
            </w:r>
            <w:r w:rsidRPr="008015D1">
              <w:rPr>
                <w:rFonts w:ascii="Sylfaen" w:hAnsi="Sylfaen"/>
                <w:sz w:val="24"/>
                <w:szCs w:val="24"/>
              </w:rPr>
              <w:t xml:space="preserve">2.1.2 Elaboration of drawings for the premises dedicated to installation of the fixed Equipment (Computer Tomograph with accessories, Angiography system with accessories, X-Ray unit with accessories), using on-site measurements of the existing rooms. </w:t>
            </w: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r w:rsidRPr="008015D1">
              <w:rPr>
                <w:rFonts w:ascii="Sylfaen" w:hAnsi="Sylfaen"/>
                <w:sz w:val="24"/>
                <w:szCs w:val="24"/>
              </w:rPr>
              <w:t>2.1.3 Elaboration of room equipment layout drawings showing the allocation of fixed Equipment in each single room to be equipped by the Supplier (considering the layout concept already prepared and agreed in Annex 3).</w:t>
            </w: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r w:rsidRPr="008015D1">
              <w:rPr>
                <w:rFonts w:ascii="Sylfaen" w:hAnsi="Sylfaen"/>
                <w:sz w:val="24"/>
                <w:szCs w:val="24"/>
              </w:rPr>
              <w:t xml:space="preserve">2.1.4 Elaboration of a technical task </w:t>
            </w:r>
            <w:r w:rsidRPr="008015D1">
              <w:rPr>
                <w:rFonts w:ascii="Sylfaen" w:hAnsi="Sylfaen"/>
                <w:sz w:val="24"/>
                <w:szCs w:val="24"/>
              </w:rPr>
              <w:lastRenderedPageBreak/>
              <w:t xml:space="preserve">(“Description of the Preparatory Works”, Annex 6), this </w:t>
            </w:r>
            <w:r w:rsidR="008015D1" w:rsidRPr="008015D1">
              <w:rPr>
                <w:rFonts w:ascii="Sylfaen" w:hAnsi="Sylfaen"/>
                <w:sz w:val="24"/>
                <w:szCs w:val="24"/>
              </w:rPr>
              <w:t>shall</w:t>
            </w:r>
            <w:r w:rsidRPr="008015D1">
              <w:rPr>
                <w:rFonts w:ascii="Sylfaen" w:hAnsi="Sylfaen"/>
                <w:sz w:val="24"/>
                <w:szCs w:val="24"/>
              </w:rPr>
              <w:t xml:space="preserve"> serve as the basis for the further elaboration of the Project Documentation as per clause 2.1.7.</w:t>
            </w: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r w:rsidRPr="008015D1">
              <w:rPr>
                <w:rFonts w:ascii="Sylfaen" w:hAnsi="Sylfaen"/>
                <w:sz w:val="24"/>
                <w:szCs w:val="24"/>
              </w:rPr>
              <w:t>2.1.5 Elaboration of installation drawings for the fixed Equipment to be supplied by the Supplier.</w:t>
            </w: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r w:rsidRPr="008015D1">
              <w:rPr>
                <w:rFonts w:ascii="Sylfaen" w:hAnsi="Sylfaen"/>
                <w:sz w:val="24"/>
                <w:szCs w:val="24"/>
              </w:rPr>
              <w:t>2.1.6 Submission to the Buyer of pre-installation data of Equipment requiring connections to electrical and/or mechanical systems and/or to buildings.</w:t>
            </w: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r w:rsidRPr="008015D1">
              <w:rPr>
                <w:rFonts w:ascii="Sylfaen" w:hAnsi="Sylfaen"/>
                <w:sz w:val="24"/>
                <w:szCs w:val="24"/>
              </w:rPr>
              <w:t>2.1.7 Elaboration of Project Documentation (including as-built drawings) for the preparatory works at the premises dedicated to installation of the fixed Equipment to be supplied by the Supplier (Computer Tomograph with accessories, Angiography system with accessories, X-Ray unit with accessories). The Project Documentation will include the drawings and descriptions as required for the execution of the preparatory works and will be in conformity with Armenian technical standards and regulations. It will include data of Equipment requiring connections to electrical and/or mechanical systems and/or to buildings.</w:t>
            </w: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p>
          <w:p w:rsidR="00A15FCD" w:rsidRPr="008015D1" w:rsidRDefault="00A15FCD" w:rsidP="008015D1">
            <w:pPr>
              <w:spacing w:line="276" w:lineRule="auto"/>
              <w:jc w:val="both"/>
              <w:rPr>
                <w:rFonts w:ascii="Sylfaen" w:hAnsi="Sylfaen"/>
                <w:sz w:val="24"/>
                <w:szCs w:val="24"/>
              </w:rPr>
            </w:pPr>
            <w:r w:rsidRPr="008015D1">
              <w:rPr>
                <w:rFonts w:ascii="Sylfaen" w:hAnsi="Sylfaen"/>
                <w:sz w:val="24"/>
                <w:szCs w:val="24"/>
              </w:rPr>
              <w:t xml:space="preserve">2.1.8. Preparation of a full Technical Documentation for all Equipment supplied (user manuals, service manuals, etc.), </w:t>
            </w:r>
            <w:r w:rsidR="008015D1" w:rsidRPr="008015D1">
              <w:rPr>
                <w:rFonts w:ascii="Sylfaen" w:hAnsi="Sylfaen"/>
                <w:sz w:val="24"/>
                <w:szCs w:val="24"/>
              </w:rPr>
              <w:t>that shall</w:t>
            </w:r>
            <w:r w:rsidRPr="008015D1">
              <w:rPr>
                <w:rFonts w:ascii="Sylfaen" w:hAnsi="Sylfaen"/>
                <w:sz w:val="24"/>
                <w:szCs w:val="24"/>
              </w:rPr>
              <w:t xml:space="preserve"> be submit after handing over of the Equipment.</w:t>
            </w:r>
          </w:p>
          <w:p w:rsidR="00A15FCD" w:rsidRDefault="00A15FCD" w:rsidP="00A15FCD">
            <w:pPr>
              <w:spacing w:line="276" w:lineRule="auto"/>
              <w:ind w:right="140" w:firstLine="142"/>
              <w:jc w:val="both"/>
              <w:rPr>
                <w:rFonts w:ascii="Sylfaen" w:hAnsi="Sylfaen"/>
                <w:sz w:val="24"/>
                <w:szCs w:val="24"/>
                <w:lang w:val="en-GB"/>
              </w:rPr>
            </w:pPr>
          </w:p>
          <w:p w:rsidR="00A15FCD" w:rsidRDefault="00A15FCD" w:rsidP="00A15FCD">
            <w:pPr>
              <w:spacing w:line="276" w:lineRule="auto"/>
              <w:ind w:right="140" w:firstLine="142"/>
              <w:jc w:val="both"/>
              <w:rPr>
                <w:rFonts w:ascii="Sylfaen" w:hAnsi="Sylfaen"/>
                <w:sz w:val="24"/>
                <w:szCs w:val="24"/>
                <w:lang w:val="en-GB"/>
              </w:rPr>
            </w:pPr>
          </w:p>
          <w:p w:rsidR="00A15FCD" w:rsidRPr="00A15FCD" w:rsidRDefault="00A15FCD" w:rsidP="00A15FCD">
            <w:pPr>
              <w:pStyle w:val="ListParagraph"/>
              <w:numPr>
                <w:ilvl w:val="0"/>
                <w:numId w:val="23"/>
              </w:numPr>
              <w:spacing w:line="276" w:lineRule="auto"/>
              <w:ind w:left="0" w:right="140" w:firstLine="142"/>
              <w:jc w:val="both"/>
              <w:rPr>
                <w:rFonts w:ascii="Sylfaen" w:hAnsi="Sylfaen"/>
                <w:b/>
                <w:sz w:val="24"/>
                <w:szCs w:val="24"/>
                <w:lang w:val="en-GB"/>
              </w:rPr>
            </w:pPr>
            <w:r w:rsidRPr="00A15FCD">
              <w:rPr>
                <w:rFonts w:ascii="Sylfaen" w:hAnsi="Sylfaen"/>
                <w:b/>
                <w:sz w:val="24"/>
                <w:szCs w:val="24"/>
                <w:lang w:val="en-GB"/>
              </w:rPr>
              <w:t>Scope of Exclusions</w:t>
            </w:r>
          </w:p>
          <w:p w:rsidR="00A15FCD" w:rsidRPr="00A15FCD" w:rsidRDefault="00A15FCD" w:rsidP="00A15FCD">
            <w:pPr>
              <w:pStyle w:val="ListParagraph"/>
              <w:spacing w:line="276" w:lineRule="auto"/>
              <w:ind w:left="0" w:right="140" w:firstLine="142"/>
              <w:jc w:val="both"/>
              <w:rPr>
                <w:rFonts w:ascii="Sylfaen" w:hAnsi="Sylfaen"/>
                <w:b/>
                <w:sz w:val="24"/>
                <w:szCs w:val="24"/>
                <w:lang w:val="en-US"/>
              </w:rPr>
            </w:pPr>
          </w:p>
          <w:p w:rsidR="00A15FCD" w:rsidRPr="00A15FCD" w:rsidRDefault="00A15FCD" w:rsidP="00A15FCD">
            <w:pPr>
              <w:tabs>
                <w:tab w:val="left" w:pos="5103"/>
              </w:tabs>
              <w:spacing w:line="276" w:lineRule="auto"/>
              <w:ind w:right="140" w:firstLine="142"/>
              <w:jc w:val="both"/>
              <w:rPr>
                <w:rFonts w:ascii="Sylfaen" w:hAnsi="Sylfaen"/>
                <w:sz w:val="24"/>
                <w:szCs w:val="24"/>
                <w:lang w:val="en-US"/>
              </w:rPr>
            </w:pPr>
            <w:r w:rsidRPr="00A15FCD">
              <w:rPr>
                <w:rFonts w:ascii="Sylfaen" w:hAnsi="Sylfaen"/>
                <w:b/>
                <w:sz w:val="24"/>
                <w:szCs w:val="24"/>
                <w:lang w:val="en-US"/>
              </w:rPr>
              <w:t>The</w:t>
            </w:r>
            <w:r w:rsidR="008015D1">
              <w:rPr>
                <w:rFonts w:ascii="Sylfaen" w:hAnsi="Sylfaen"/>
                <w:b/>
                <w:sz w:val="24"/>
                <w:szCs w:val="24"/>
                <w:lang w:val="en-US"/>
              </w:rPr>
              <w:t xml:space="preserve"> VAMED exclusions are the Buyer’</w:t>
            </w:r>
            <w:r w:rsidRPr="00A15FCD">
              <w:rPr>
                <w:rFonts w:ascii="Sylfaen" w:hAnsi="Sylfaen"/>
                <w:b/>
                <w:sz w:val="24"/>
                <w:szCs w:val="24"/>
                <w:lang w:val="en-US"/>
              </w:rPr>
              <w:t>s o</w:t>
            </w:r>
            <w:r w:rsidRPr="00A15FCD">
              <w:rPr>
                <w:rFonts w:ascii="Sylfaen" w:hAnsi="Sylfaen"/>
                <w:b/>
                <w:sz w:val="24"/>
                <w:szCs w:val="24"/>
                <w:lang w:val="en-US"/>
              </w:rPr>
              <w:t>b</w:t>
            </w:r>
            <w:r w:rsidRPr="00A15FCD">
              <w:rPr>
                <w:rFonts w:ascii="Sylfaen" w:hAnsi="Sylfaen"/>
                <w:b/>
                <w:sz w:val="24"/>
                <w:szCs w:val="24"/>
                <w:lang w:val="en-US"/>
              </w:rPr>
              <w:t>ligations (as defined in paragraph 6 of the contract)</w:t>
            </w:r>
            <w:r w:rsidR="008015D1">
              <w:rPr>
                <w:rFonts w:ascii="Sylfaen" w:hAnsi="Sylfaen"/>
                <w:b/>
                <w:sz w:val="24"/>
                <w:szCs w:val="24"/>
                <w:lang w:val="en-US"/>
              </w:rPr>
              <w:t>.</w:t>
            </w:r>
          </w:p>
          <w:p w:rsidR="00A15FCD" w:rsidRPr="00A15FCD" w:rsidRDefault="00A15FCD" w:rsidP="00A15FCD">
            <w:pPr>
              <w:spacing w:line="276" w:lineRule="auto"/>
              <w:ind w:firstLine="142"/>
              <w:jc w:val="both"/>
              <w:rPr>
                <w:rFonts w:ascii="Sylfaen" w:hAnsi="Sylfaen"/>
                <w:sz w:val="24"/>
                <w:szCs w:val="24"/>
                <w:lang w:val="en-US"/>
              </w:rPr>
            </w:pPr>
          </w:p>
        </w:tc>
        <w:tc>
          <w:tcPr>
            <w:tcW w:w="5104" w:type="dxa"/>
          </w:tcPr>
          <w:p w:rsidR="00A15FCD" w:rsidRDefault="00A15FCD" w:rsidP="00A15FCD">
            <w:pPr>
              <w:pStyle w:val="ListParagraph"/>
              <w:numPr>
                <w:ilvl w:val="0"/>
                <w:numId w:val="24"/>
              </w:numPr>
              <w:tabs>
                <w:tab w:val="left" w:pos="829"/>
              </w:tabs>
              <w:spacing w:line="276" w:lineRule="auto"/>
              <w:ind w:left="0" w:firstLine="142"/>
              <w:jc w:val="both"/>
              <w:rPr>
                <w:rStyle w:val="Strong"/>
                <w:rFonts w:ascii="Sylfaen" w:hAnsi="Sylfaen"/>
                <w:sz w:val="24"/>
                <w:szCs w:val="24"/>
                <w:lang w:val="en-US"/>
              </w:rPr>
            </w:pPr>
            <w:proofErr w:type="spellStart"/>
            <w:r w:rsidRPr="00A15FCD">
              <w:rPr>
                <w:rStyle w:val="Strong"/>
                <w:rFonts w:ascii="Sylfaen" w:hAnsi="Sylfaen"/>
                <w:sz w:val="24"/>
                <w:szCs w:val="24"/>
                <w:lang w:val="en-US"/>
              </w:rPr>
              <w:lastRenderedPageBreak/>
              <w:t>Ծառայությունների</w:t>
            </w:r>
            <w:proofErr w:type="spellEnd"/>
            <w:r w:rsidRPr="00A15FCD">
              <w:rPr>
                <w:rStyle w:val="Strong"/>
                <w:rFonts w:ascii="Sylfaen" w:hAnsi="Sylfaen"/>
                <w:sz w:val="24"/>
                <w:szCs w:val="24"/>
                <w:lang w:val="en-US"/>
              </w:rPr>
              <w:t xml:space="preserve"> </w:t>
            </w:r>
            <w:proofErr w:type="spellStart"/>
            <w:r w:rsidRPr="00A15FCD">
              <w:rPr>
                <w:rStyle w:val="Strong"/>
                <w:rFonts w:ascii="Sylfaen" w:hAnsi="Sylfaen"/>
                <w:sz w:val="24"/>
                <w:szCs w:val="24"/>
                <w:lang w:val="en-US"/>
              </w:rPr>
              <w:t>մասնավորագիր</w:t>
            </w:r>
            <w:proofErr w:type="spellEnd"/>
          </w:p>
          <w:p w:rsidR="00A15FCD" w:rsidRPr="00A15FCD" w:rsidRDefault="00A15FCD" w:rsidP="00A15FCD">
            <w:pPr>
              <w:pStyle w:val="ListParagraph"/>
              <w:tabs>
                <w:tab w:val="left" w:pos="829"/>
              </w:tabs>
              <w:spacing w:line="276" w:lineRule="auto"/>
              <w:ind w:left="142" w:firstLine="0"/>
              <w:jc w:val="both"/>
              <w:rPr>
                <w:rStyle w:val="Strong"/>
                <w:rFonts w:ascii="Sylfaen" w:hAnsi="Sylfaen"/>
                <w:sz w:val="24"/>
                <w:szCs w:val="24"/>
                <w:lang w:val="en-US"/>
              </w:rPr>
            </w:pPr>
          </w:p>
          <w:p w:rsidR="00A15FCD" w:rsidRPr="00A15FCD" w:rsidRDefault="00A15FCD" w:rsidP="008015D1">
            <w:pPr>
              <w:tabs>
                <w:tab w:val="left" w:pos="829"/>
              </w:tabs>
              <w:spacing w:line="276" w:lineRule="auto"/>
              <w:jc w:val="both"/>
              <w:rPr>
                <w:rFonts w:ascii="Sylfaen" w:hAnsi="Sylfaen"/>
                <w:sz w:val="24"/>
                <w:szCs w:val="24"/>
                <w:lang w:val="en-US"/>
              </w:rPr>
            </w:pPr>
            <w:proofErr w:type="spellStart"/>
            <w:r w:rsidRPr="00A15FCD">
              <w:rPr>
                <w:rStyle w:val="Strong"/>
                <w:rFonts w:ascii="Sylfaen" w:hAnsi="Sylfaen"/>
                <w:sz w:val="24"/>
                <w:szCs w:val="24"/>
                <w:lang w:val="en-US"/>
              </w:rPr>
              <w:t>Սույն</w:t>
            </w:r>
            <w:proofErr w:type="spellEnd"/>
            <w:r w:rsidRPr="00A15FCD">
              <w:rPr>
                <w:rStyle w:val="Strong"/>
                <w:rFonts w:ascii="Sylfaen" w:hAnsi="Sylfaen"/>
                <w:sz w:val="24"/>
                <w:szCs w:val="24"/>
                <w:lang w:val="en-US"/>
              </w:rPr>
              <w:t xml:space="preserve"> </w:t>
            </w:r>
            <w:proofErr w:type="spellStart"/>
            <w:r w:rsidRPr="00A15FCD">
              <w:rPr>
                <w:rStyle w:val="Strong"/>
                <w:rFonts w:ascii="Sylfaen" w:hAnsi="Sylfaen"/>
                <w:sz w:val="24"/>
                <w:szCs w:val="24"/>
                <w:lang w:val="en-US"/>
              </w:rPr>
              <w:t>պայմանագրի</w:t>
            </w:r>
            <w:proofErr w:type="spellEnd"/>
            <w:r w:rsidRPr="00A15FCD">
              <w:rPr>
                <w:rStyle w:val="Strong"/>
                <w:rFonts w:ascii="Sylfaen" w:hAnsi="Sylfaen"/>
                <w:sz w:val="24"/>
                <w:szCs w:val="24"/>
                <w:lang w:val="en-US"/>
              </w:rPr>
              <w:t xml:space="preserve"> </w:t>
            </w:r>
            <w:proofErr w:type="spellStart"/>
            <w:r w:rsidRPr="00A15FCD">
              <w:rPr>
                <w:rStyle w:val="Strong"/>
                <w:rFonts w:ascii="Sylfaen" w:hAnsi="Sylfaen"/>
                <w:sz w:val="24"/>
                <w:szCs w:val="24"/>
                <w:lang w:val="en-US"/>
              </w:rPr>
              <w:t>համաձայն</w:t>
            </w:r>
            <w:proofErr w:type="spellEnd"/>
            <w:r w:rsidRPr="00A15FCD">
              <w:rPr>
                <w:rStyle w:val="Strong"/>
                <w:rFonts w:ascii="Sylfaen" w:hAnsi="Sylfaen"/>
                <w:sz w:val="24"/>
                <w:szCs w:val="24"/>
                <w:lang w:val="en-US"/>
              </w:rPr>
              <w:t xml:space="preserve"> VAMED-ը </w:t>
            </w:r>
            <w:proofErr w:type="spellStart"/>
            <w:r w:rsidRPr="00A15FCD">
              <w:rPr>
                <w:rStyle w:val="Strong"/>
                <w:rFonts w:ascii="Sylfaen" w:hAnsi="Sylfaen"/>
                <w:sz w:val="24"/>
                <w:szCs w:val="24"/>
                <w:lang w:val="en-US"/>
              </w:rPr>
              <w:t>մատուցում</w:t>
            </w:r>
            <w:proofErr w:type="spellEnd"/>
            <w:r w:rsidRPr="00A15FCD">
              <w:rPr>
                <w:rStyle w:val="Strong"/>
                <w:rFonts w:ascii="Sylfaen" w:hAnsi="Sylfaen"/>
                <w:sz w:val="24"/>
                <w:szCs w:val="24"/>
                <w:lang w:val="en-US"/>
              </w:rPr>
              <w:t xml:space="preserve"> է </w:t>
            </w:r>
            <w:proofErr w:type="spellStart"/>
            <w:r w:rsidRPr="00A15FCD">
              <w:rPr>
                <w:rStyle w:val="Strong"/>
                <w:rFonts w:ascii="Sylfaen" w:hAnsi="Sylfaen"/>
                <w:sz w:val="24"/>
                <w:szCs w:val="24"/>
                <w:lang w:val="en-US"/>
              </w:rPr>
              <w:t>Հաճախորդին</w:t>
            </w:r>
            <w:proofErr w:type="spellEnd"/>
            <w:r w:rsidRPr="00A15FCD">
              <w:rPr>
                <w:rStyle w:val="Strong"/>
                <w:rFonts w:ascii="Sylfaen" w:hAnsi="Sylfaen"/>
                <w:sz w:val="24"/>
                <w:szCs w:val="24"/>
                <w:lang w:val="en-US"/>
              </w:rPr>
              <w:t xml:space="preserve"> </w:t>
            </w:r>
            <w:proofErr w:type="spellStart"/>
            <w:r w:rsidRPr="00A15FCD">
              <w:rPr>
                <w:rStyle w:val="Strong"/>
                <w:rFonts w:ascii="Sylfaen" w:hAnsi="Sylfaen"/>
                <w:sz w:val="24"/>
                <w:szCs w:val="24"/>
                <w:lang w:val="en-US"/>
              </w:rPr>
              <w:t>հետևյալ</w:t>
            </w:r>
            <w:proofErr w:type="spellEnd"/>
            <w:r w:rsidRPr="00A15FCD">
              <w:rPr>
                <w:rStyle w:val="Strong"/>
                <w:rFonts w:ascii="Sylfaen" w:hAnsi="Sylfaen"/>
                <w:sz w:val="24"/>
                <w:szCs w:val="24"/>
                <w:lang w:val="en-US"/>
              </w:rPr>
              <w:t xml:space="preserve"> </w:t>
            </w:r>
            <w:proofErr w:type="spellStart"/>
            <w:r w:rsidRPr="00A15FCD">
              <w:rPr>
                <w:rStyle w:val="Strong"/>
                <w:rFonts w:ascii="Sylfaen" w:hAnsi="Sylfaen"/>
                <w:sz w:val="24"/>
                <w:szCs w:val="24"/>
                <w:lang w:val="en-US"/>
              </w:rPr>
              <w:t>ծառայությունները</w:t>
            </w:r>
            <w:proofErr w:type="spellEnd"/>
            <w:r w:rsidRPr="00A15FCD">
              <w:rPr>
                <w:rStyle w:val="Strong"/>
                <w:rFonts w:ascii="Sylfaen" w:hAnsi="Sylfaen"/>
                <w:sz w:val="24"/>
                <w:szCs w:val="24"/>
                <w:lang w:val="en-US"/>
              </w:rPr>
              <w:t xml:space="preserve">, </w:t>
            </w:r>
            <w:proofErr w:type="spellStart"/>
            <w:r w:rsidRPr="00A15FCD">
              <w:rPr>
                <w:rStyle w:val="Strong"/>
                <w:rFonts w:ascii="Sylfaen" w:hAnsi="Sylfaen"/>
                <w:sz w:val="24"/>
                <w:szCs w:val="24"/>
                <w:lang w:val="en-US"/>
              </w:rPr>
              <w:t>ինչպես</w:t>
            </w:r>
            <w:proofErr w:type="spellEnd"/>
            <w:r w:rsidRPr="00A15FCD">
              <w:rPr>
                <w:rStyle w:val="Strong"/>
                <w:rFonts w:ascii="Sylfaen" w:hAnsi="Sylfaen"/>
                <w:sz w:val="24"/>
                <w:szCs w:val="24"/>
                <w:lang w:val="en-US"/>
              </w:rPr>
              <w:t xml:space="preserve"> </w:t>
            </w:r>
            <w:proofErr w:type="spellStart"/>
            <w:r w:rsidRPr="00A15FCD">
              <w:rPr>
                <w:rStyle w:val="Strong"/>
                <w:rFonts w:ascii="Sylfaen" w:hAnsi="Sylfaen"/>
                <w:sz w:val="24"/>
                <w:szCs w:val="24"/>
                <w:lang w:val="en-US"/>
              </w:rPr>
              <w:t>նաև</w:t>
            </w:r>
            <w:proofErr w:type="spellEnd"/>
            <w:r w:rsidRPr="00A15FCD">
              <w:rPr>
                <w:rStyle w:val="Strong"/>
                <w:rFonts w:ascii="Sylfaen" w:hAnsi="Sylfaen"/>
                <w:sz w:val="24"/>
                <w:szCs w:val="24"/>
                <w:lang w:val="en-US"/>
              </w:rPr>
              <w:t xml:space="preserve"> </w:t>
            </w:r>
            <w:proofErr w:type="spellStart"/>
            <w:r w:rsidRPr="00A15FCD">
              <w:rPr>
                <w:rStyle w:val="Strong"/>
                <w:rFonts w:ascii="Sylfaen" w:hAnsi="Sylfaen"/>
                <w:sz w:val="24"/>
                <w:szCs w:val="24"/>
                <w:lang w:val="en-US"/>
              </w:rPr>
              <w:t>պատրաստում</w:t>
            </w:r>
            <w:proofErr w:type="spellEnd"/>
            <w:r w:rsidRPr="00A15FCD">
              <w:rPr>
                <w:rStyle w:val="Strong"/>
                <w:rFonts w:ascii="Sylfaen" w:hAnsi="Sylfaen"/>
                <w:sz w:val="24"/>
                <w:szCs w:val="24"/>
                <w:lang w:val="en-US"/>
              </w:rPr>
              <w:t xml:space="preserve"> է </w:t>
            </w:r>
            <w:proofErr w:type="spellStart"/>
            <w:r w:rsidRPr="00A15FCD">
              <w:rPr>
                <w:rStyle w:val="Strong"/>
                <w:rFonts w:ascii="Sylfaen" w:hAnsi="Sylfaen"/>
                <w:sz w:val="24"/>
                <w:szCs w:val="24"/>
                <w:lang w:val="en-US"/>
              </w:rPr>
              <w:t>հետևյալ</w:t>
            </w:r>
            <w:proofErr w:type="spellEnd"/>
            <w:r w:rsidRPr="00A15FCD">
              <w:rPr>
                <w:rStyle w:val="Strong"/>
                <w:rFonts w:ascii="Sylfaen" w:hAnsi="Sylfaen"/>
                <w:sz w:val="24"/>
                <w:szCs w:val="24"/>
                <w:lang w:val="en-US"/>
              </w:rPr>
              <w:t xml:space="preserve"> </w:t>
            </w:r>
            <w:proofErr w:type="spellStart"/>
            <w:r w:rsidRPr="00A15FCD">
              <w:rPr>
                <w:rStyle w:val="Strong"/>
                <w:rFonts w:ascii="Sylfaen" w:hAnsi="Sylfaen"/>
                <w:sz w:val="24"/>
                <w:szCs w:val="24"/>
                <w:lang w:val="en-US"/>
              </w:rPr>
              <w:t>փաստաթղթերը</w:t>
            </w:r>
            <w:proofErr w:type="spellEnd"/>
            <w:r w:rsidRPr="00A15FCD">
              <w:rPr>
                <w:rStyle w:val="Strong"/>
                <w:rFonts w:ascii="Sylfaen" w:hAnsi="Sylfaen"/>
                <w:sz w:val="24"/>
                <w:szCs w:val="24"/>
                <w:lang w:val="en-US"/>
              </w:rPr>
              <w:t>՝</w:t>
            </w:r>
          </w:p>
          <w:p w:rsidR="00A15FCD" w:rsidRDefault="00A15FCD" w:rsidP="00A15FCD">
            <w:pPr>
              <w:spacing w:line="276" w:lineRule="auto"/>
              <w:jc w:val="both"/>
              <w:rPr>
                <w:rFonts w:ascii="Sylfaen" w:hAnsi="Sylfaen"/>
                <w:b/>
                <w:sz w:val="24"/>
                <w:szCs w:val="24"/>
                <w:lang w:val="en-US"/>
              </w:rPr>
            </w:pPr>
            <w:proofErr w:type="spellStart"/>
            <w:r w:rsidRPr="00A15FCD">
              <w:rPr>
                <w:rFonts w:ascii="Sylfaen" w:hAnsi="Sylfaen"/>
                <w:b/>
                <w:sz w:val="24"/>
                <w:szCs w:val="24"/>
                <w:lang w:val="en-US"/>
              </w:rPr>
              <w:t>Նախագծման</w:t>
            </w:r>
            <w:proofErr w:type="spellEnd"/>
            <w:r w:rsidRPr="00A15FCD">
              <w:rPr>
                <w:rFonts w:ascii="Sylfaen" w:hAnsi="Sylfaen"/>
                <w:b/>
                <w:sz w:val="24"/>
                <w:szCs w:val="24"/>
                <w:lang w:val="en-US"/>
              </w:rPr>
              <w:t xml:space="preserve"> և </w:t>
            </w:r>
            <w:proofErr w:type="spellStart"/>
            <w:r w:rsidRPr="00A15FCD">
              <w:rPr>
                <w:rFonts w:ascii="Sylfaen" w:hAnsi="Sylfaen"/>
                <w:b/>
                <w:sz w:val="24"/>
                <w:szCs w:val="24"/>
                <w:lang w:val="en-US"/>
              </w:rPr>
              <w:t>Ինժեներական</w:t>
            </w:r>
            <w:proofErr w:type="spellEnd"/>
            <w:r w:rsidRPr="00A15FCD">
              <w:rPr>
                <w:rFonts w:ascii="Sylfaen" w:hAnsi="Sylfaen"/>
                <w:b/>
                <w:sz w:val="24"/>
                <w:szCs w:val="24"/>
                <w:lang w:val="en-US"/>
              </w:rPr>
              <w:t xml:space="preserve"> </w:t>
            </w:r>
            <w:proofErr w:type="spellStart"/>
            <w:r w:rsidRPr="00A15FCD">
              <w:rPr>
                <w:rFonts w:ascii="Sylfaen" w:hAnsi="Sylfaen"/>
                <w:b/>
                <w:sz w:val="24"/>
                <w:szCs w:val="24"/>
                <w:lang w:val="en-US"/>
              </w:rPr>
              <w:t>ծառայություններ</w:t>
            </w:r>
            <w:proofErr w:type="spellEnd"/>
            <w:r w:rsidRPr="00A15FCD">
              <w:rPr>
                <w:rFonts w:ascii="Sylfaen" w:hAnsi="Sylfaen"/>
                <w:b/>
                <w:sz w:val="24"/>
                <w:szCs w:val="24"/>
                <w:lang w:val="en-US"/>
              </w:rPr>
              <w:t>՝ (</w:t>
            </w:r>
            <w:proofErr w:type="spellStart"/>
            <w:r w:rsidRPr="00A15FCD">
              <w:rPr>
                <w:rFonts w:ascii="Sylfaen" w:hAnsi="Sylfaen"/>
                <w:b/>
                <w:sz w:val="24"/>
                <w:szCs w:val="24"/>
                <w:lang w:val="en-US"/>
              </w:rPr>
              <w:t>համաձայն</w:t>
            </w:r>
            <w:proofErr w:type="spellEnd"/>
            <w:r w:rsidRPr="00A15FCD">
              <w:rPr>
                <w:rFonts w:ascii="Sylfaen" w:hAnsi="Sylfaen"/>
                <w:b/>
                <w:sz w:val="24"/>
                <w:szCs w:val="24"/>
                <w:lang w:val="en-US"/>
              </w:rPr>
              <w:t xml:space="preserve"> </w:t>
            </w:r>
            <w:proofErr w:type="spellStart"/>
            <w:r w:rsidRPr="00A15FCD">
              <w:rPr>
                <w:rFonts w:ascii="Sylfaen" w:hAnsi="Sylfaen"/>
                <w:b/>
                <w:sz w:val="24"/>
                <w:szCs w:val="24"/>
                <w:lang w:val="en-US"/>
              </w:rPr>
              <w:t>պայմանագրի</w:t>
            </w:r>
            <w:proofErr w:type="spellEnd"/>
            <w:r w:rsidRPr="00A15FCD">
              <w:rPr>
                <w:rFonts w:ascii="Sylfaen" w:hAnsi="Sylfaen"/>
                <w:b/>
                <w:sz w:val="24"/>
                <w:szCs w:val="24"/>
                <w:lang w:val="en-US"/>
              </w:rPr>
              <w:t xml:space="preserve"> 2.1 </w:t>
            </w:r>
            <w:proofErr w:type="spellStart"/>
            <w:r w:rsidRPr="00A15FCD">
              <w:rPr>
                <w:rFonts w:ascii="Sylfaen" w:hAnsi="Sylfaen"/>
                <w:b/>
                <w:sz w:val="24"/>
                <w:szCs w:val="24"/>
                <w:lang w:val="en-US"/>
              </w:rPr>
              <w:t>կետի</w:t>
            </w:r>
            <w:proofErr w:type="spellEnd"/>
            <w:r w:rsidRPr="00A15FCD">
              <w:rPr>
                <w:rFonts w:ascii="Sylfaen" w:hAnsi="Sylfaen"/>
                <w:b/>
                <w:sz w:val="24"/>
                <w:szCs w:val="24"/>
                <w:lang w:val="en-US"/>
              </w:rPr>
              <w:t>)</w:t>
            </w:r>
          </w:p>
          <w:p w:rsidR="008015D1" w:rsidRPr="00A15FCD" w:rsidRDefault="008015D1" w:rsidP="00A15FCD">
            <w:pPr>
              <w:spacing w:line="276" w:lineRule="auto"/>
              <w:jc w:val="both"/>
              <w:rPr>
                <w:rFonts w:ascii="Sylfaen" w:hAnsi="Sylfaen" w:cs="Arial"/>
                <w:sz w:val="24"/>
                <w:szCs w:val="24"/>
                <w:lang w:val="en-US"/>
              </w:rPr>
            </w:pPr>
          </w:p>
          <w:p w:rsidR="00A15FCD" w:rsidRPr="00A15FCD" w:rsidRDefault="00A15FCD" w:rsidP="00A15FCD">
            <w:pPr>
              <w:widowControl w:val="0"/>
              <w:numPr>
                <w:ilvl w:val="2"/>
                <w:numId w:val="22"/>
              </w:numPr>
              <w:spacing w:line="276" w:lineRule="auto"/>
              <w:ind w:left="0" w:firstLine="142"/>
              <w:contextualSpacing/>
              <w:jc w:val="both"/>
              <w:rPr>
                <w:rFonts w:ascii="Sylfaen" w:hAnsi="Sylfaen" w:cs="Sylfaen"/>
                <w:sz w:val="24"/>
                <w:szCs w:val="24"/>
              </w:rPr>
            </w:pPr>
            <w:r w:rsidRPr="00A15FCD">
              <w:rPr>
                <w:rFonts w:ascii="Sylfaen" w:hAnsi="Sylfaen" w:cs="Arial"/>
                <w:sz w:val="24"/>
                <w:szCs w:val="24"/>
              </w:rPr>
              <w:t xml:space="preserve"> </w:t>
            </w:r>
            <w:r w:rsidRPr="00A15FCD">
              <w:rPr>
                <w:rFonts w:ascii="Sylfaen" w:hAnsi="Sylfaen" w:cs="Sylfaen"/>
                <w:sz w:val="24"/>
                <w:szCs w:val="24"/>
              </w:rPr>
              <w:t>Համաձայն</w:t>
            </w:r>
            <w:r w:rsidRPr="00A15FCD">
              <w:rPr>
                <w:rFonts w:ascii="Sylfaen" w:hAnsi="Sylfaen"/>
                <w:sz w:val="24"/>
                <w:szCs w:val="24"/>
              </w:rPr>
              <w:t xml:space="preserve"> </w:t>
            </w:r>
            <w:r w:rsidRPr="00A15FCD">
              <w:rPr>
                <w:rFonts w:ascii="Sylfaen" w:hAnsi="Sylfaen" w:cs="Sylfaen"/>
                <w:sz w:val="24"/>
                <w:szCs w:val="24"/>
              </w:rPr>
              <w:t>Հավելված</w:t>
            </w:r>
            <w:r w:rsidRPr="00A15FCD">
              <w:rPr>
                <w:rFonts w:ascii="Sylfaen" w:hAnsi="Sylfaen"/>
                <w:sz w:val="24"/>
                <w:szCs w:val="24"/>
              </w:rPr>
              <w:t xml:space="preserve"> 1-</w:t>
            </w:r>
            <w:r w:rsidRPr="00A15FCD">
              <w:rPr>
                <w:rFonts w:ascii="Sylfaen" w:hAnsi="Sylfaen" w:cs="Sylfaen"/>
                <w:sz w:val="24"/>
                <w:szCs w:val="24"/>
              </w:rPr>
              <w:t>ի</w:t>
            </w:r>
            <w:r w:rsidRPr="00A15FCD">
              <w:rPr>
                <w:rFonts w:ascii="Sylfaen" w:hAnsi="Sylfaen"/>
                <w:sz w:val="24"/>
                <w:szCs w:val="24"/>
              </w:rPr>
              <w:t xml:space="preserve"> </w:t>
            </w:r>
            <w:r w:rsidRPr="00A15FCD">
              <w:rPr>
                <w:rFonts w:ascii="Sylfaen" w:hAnsi="Sylfaen" w:cs="Sylfaen"/>
                <w:sz w:val="24"/>
                <w:szCs w:val="24"/>
              </w:rPr>
              <w:t>և</w:t>
            </w:r>
            <w:r w:rsidRPr="00A15FCD">
              <w:rPr>
                <w:rFonts w:ascii="Sylfaen" w:hAnsi="Sylfaen"/>
                <w:sz w:val="24"/>
                <w:szCs w:val="24"/>
              </w:rPr>
              <w:t xml:space="preserve"> </w:t>
            </w:r>
            <w:r w:rsidRPr="00A15FCD">
              <w:rPr>
                <w:rFonts w:ascii="Sylfaen" w:hAnsi="Sylfaen" w:cs="Sylfaen"/>
                <w:sz w:val="24"/>
                <w:szCs w:val="24"/>
              </w:rPr>
              <w:t xml:space="preserve">Հավելված </w:t>
            </w:r>
            <w:r w:rsidRPr="00A15FCD">
              <w:rPr>
                <w:rFonts w:ascii="Sylfaen" w:hAnsi="Sylfaen"/>
                <w:sz w:val="24"/>
                <w:szCs w:val="24"/>
              </w:rPr>
              <w:t xml:space="preserve">1A-ի </w:t>
            </w:r>
            <w:r w:rsidRPr="00A15FCD">
              <w:rPr>
                <w:rFonts w:ascii="Sylfaen" w:hAnsi="Sylfaen" w:cs="Sylfaen"/>
                <w:sz w:val="24"/>
                <w:szCs w:val="24"/>
              </w:rPr>
              <w:t>Ծավալաթերթի ճշգրտումը</w:t>
            </w:r>
            <w:r w:rsidRPr="00A15FCD">
              <w:rPr>
                <w:rFonts w:ascii="Sylfaen" w:hAnsi="Sylfaen"/>
                <w:sz w:val="24"/>
                <w:szCs w:val="24"/>
              </w:rPr>
              <w:t xml:space="preserve">, </w:t>
            </w:r>
            <w:r w:rsidRPr="00A15FCD">
              <w:rPr>
                <w:rFonts w:ascii="Sylfaen" w:hAnsi="Sylfaen" w:cs="Sylfaen"/>
                <w:sz w:val="24"/>
                <w:szCs w:val="24"/>
              </w:rPr>
              <w:t>ինչպես նաև</w:t>
            </w:r>
            <w:r w:rsidRPr="00A15FCD">
              <w:rPr>
                <w:rFonts w:ascii="Sylfaen" w:hAnsi="Sylfaen"/>
                <w:sz w:val="24"/>
                <w:szCs w:val="24"/>
              </w:rPr>
              <w:t xml:space="preserve"> h</w:t>
            </w:r>
            <w:r w:rsidRPr="00A15FCD">
              <w:rPr>
                <w:rFonts w:ascii="Sylfaen" w:hAnsi="Sylfaen" w:cs="Sylfaen"/>
                <w:sz w:val="24"/>
                <w:szCs w:val="24"/>
              </w:rPr>
              <w:t xml:space="preserve">ամաձայն Հավելված </w:t>
            </w:r>
            <w:r w:rsidRPr="00A15FCD">
              <w:rPr>
                <w:rFonts w:ascii="Sylfaen" w:hAnsi="Sylfaen"/>
                <w:sz w:val="24"/>
                <w:szCs w:val="24"/>
              </w:rPr>
              <w:t>2-</w:t>
            </w:r>
            <w:r w:rsidRPr="00A15FCD">
              <w:rPr>
                <w:rFonts w:ascii="Sylfaen" w:hAnsi="Sylfaen" w:cs="Sylfaen"/>
                <w:sz w:val="24"/>
                <w:szCs w:val="24"/>
              </w:rPr>
              <w:t>ի Տեխնիկական</w:t>
            </w:r>
            <w:r w:rsidRPr="00A15FCD">
              <w:rPr>
                <w:rFonts w:ascii="Sylfaen" w:hAnsi="Sylfaen"/>
                <w:sz w:val="24"/>
                <w:szCs w:val="24"/>
              </w:rPr>
              <w:t xml:space="preserve"> </w:t>
            </w:r>
            <w:r w:rsidRPr="00A15FCD">
              <w:rPr>
                <w:rFonts w:ascii="Sylfaen" w:hAnsi="Sylfaen" w:cs="Sylfaen"/>
                <w:sz w:val="24"/>
                <w:szCs w:val="24"/>
              </w:rPr>
              <w:t xml:space="preserve">մասնավորագիրը </w:t>
            </w:r>
            <w:r w:rsidRPr="00A15FCD">
              <w:rPr>
                <w:rFonts w:ascii="Sylfaen" w:hAnsi="Sylfaen"/>
                <w:sz w:val="24"/>
                <w:szCs w:val="24"/>
              </w:rPr>
              <w:t>(</w:t>
            </w:r>
            <w:r w:rsidRPr="00A15FCD">
              <w:rPr>
                <w:rFonts w:ascii="Sylfaen" w:hAnsi="Sylfaen" w:cs="Sylfaen"/>
                <w:sz w:val="24"/>
                <w:szCs w:val="24"/>
              </w:rPr>
              <w:t>եթե պահանջվում է</w:t>
            </w:r>
            <w:r w:rsidRPr="00A15FCD">
              <w:rPr>
                <w:rFonts w:ascii="Sylfaen" w:hAnsi="Sylfaen"/>
                <w:sz w:val="24"/>
                <w:szCs w:val="24"/>
              </w:rPr>
              <w:t xml:space="preserve">) </w:t>
            </w:r>
            <w:r w:rsidRPr="00A15FCD">
              <w:rPr>
                <w:rFonts w:ascii="Sylfaen" w:hAnsi="Sylfaen" w:cs="Sylfaen"/>
                <w:sz w:val="24"/>
                <w:szCs w:val="24"/>
              </w:rPr>
              <w:t>Գնորդի</w:t>
            </w:r>
            <w:r w:rsidRPr="00A15FCD">
              <w:rPr>
                <w:rFonts w:ascii="Sylfaen" w:hAnsi="Sylfaen"/>
                <w:sz w:val="24"/>
                <w:szCs w:val="24"/>
              </w:rPr>
              <w:t xml:space="preserve"> </w:t>
            </w:r>
            <w:r w:rsidRPr="00A15FCD">
              <w:rPr>
                <w:rFonts w:ascii="Sylfaen" w:hAnsi="Sylfaen" w:cs="Sylfaen"/>
                <w:sz w:val="24"/>
                <w:szCs w:val="24"/>
              </w:rPr>
              <w:t>կողմից</w:t>
            </w:r>
            <w:r w:rsidRPr="00A15FCD">
              <w:rPr>
                <w:rFonts w:ascii="Sylfaen" w:hAnsi="Sylfaen"/>
                <w:sz w:val="24"/>
                <w:szCs w:val="24"/>
              </w:rPr>
              <w:t xml:space="preserve"> </w:t>
            </w:r>
            <w:r w:rsidRPr="00A15FCD">
              <w:rPr>
                <w:rFonts w:ascii="Sylfaen" w:hAnsi="Sylfaen" w:cs="Sylfaen"/>
                <w:sz w:val="24"/>
                <w:szCs w:val="24"/>
              </w:rPr>
              <w:t>գնման</w:t>
            </w:r>
            <w:r w:rsidRPr="00A15FCD">
              <w:rPr>
                <w:rFonts w:ascii="Sylfaen" w:hAnsi="Sylfaen"/>
                <w:sz w:val="24"/>
                <w:szCs w:val="24"/>
              </w:rPr>
              <w:t xml:space="preserve"> </w:t>
            </w:r>
            <w:r w:rsidRPr="00A15FCD">
              <w:rPr>
                <w:rFonts w:ascii="Sylfaen" w:hAnsi="Sylfaen" w:cs="Sylfaen"/>
                <w:sz w:val="24"/>
                <w:szCs w:val="24"/>
              </w:rPr>
              <w:t>հաստատման</w:t>
            </w:r>
            <w:r w:rsidRPr="00A15FCD">
              <w:rPr>
                <w:rFonts w:ascii="Sylfaen" w:hAnsi="Sylfaen"/>
                <w:sz w:val="24"/>
                <w:szCs w:val="24"/>
              </w:rPr>
              <w:t xml:space="preserve"> </w:t>
            </w:r>
            <w:r w:rsidRPr="00A15FCD">
              <w:rPr>
                <w:rFonts w:ascii="Sylfaen" w:hAnsi="Sylfaen" w:cs="Sylfaen"/>
                <w:sz w:val="24"/>
                <w:szCs w:val="24"/>
              </w:rPr>
              <w:t>համար՝ համաձայն 2.4. կետի:</w:t>
            </w:r>
          </w:p>
          <w:p w:rsidR="00A15FCD" w:rsidRPr="00A15FCD" w:rsidRDefault="00A15FCD" w:rsidP="00A15FCD">
            <w:pPr>
              <w:widowControl w:val="0"/>
              <w:numPr>
                <w:ilvl w:val="2"/>
                <w:numId w:val="22"/>
              </w:numPr>
              <w:spacing w:line="276" w:lineRule="auto"/>
              <w:ind w:left="0" w:firstLine="142"/>
              <w:contextualSpacing/>
              <w:jc w:val="both"/>
              <w:rPr>
                <w:rFonts w:ascii="Sylfaen" w:hAnsi="Sylfaen" w:cs="Sylfaen"/>
                <w:sz w:val="24"/>
                <w:szCs w:val="24"/>
              </w:rPr>
            </w:pPr>
            <w:r w:rsidRPr="00A15FCD">
              <w:rPr>
                <w:rFonts w:ascii="Sylfaen" w:hAnsi="Sylfaen" w:cs="Sylfaen"/>
                <w:sz w:val="24"/>
                <w:szCs w:val="24"/>
              </w:rPr>
              <w:t>Ֆիքսված սարքավորումների տեղադրման վայրի հետ կապված գծագրերի մշակում (Համակարգչային Տոմոգրաֆիայի համակարգ իր պարագաներով, Անգիոգրաֆիայի համակարգ իր պարագաներով, Ռենտգեն համակարգ իր պարագաներով) հաշվի առնելով առկա սենյակների չափումները:</w:t>
            </w:r>
          </w:p>
          <w:p w:rsidR="00A15FCD" w:rsidRPr="00A15FCD" w:rsidRDefault="00A15FCD" w:rsidP="00A15FCD">
            <w:pPr>
              <w:widowControl w:val="0"/>
              <w:numPr>
                <w:ilvl w:val="2"/>
                <w:numId w:val="22"/>
              </w:numPr>
              <w:spacing w:line="276" w:lineRule="auto"/>
              <w:ind w:left="0" w:firstLine="142"/>
              <w:contextualSpacing/>
              <w:jc w:val="both"/>
              <w:rPr>
                <w:rFonts w:ascii="Sylfaen" w:hAnsi="Sylfaen" w:cs="Sylfaen"/>
                <w:sz w:val="24"/>
                <w:szCs w:val="24"/>
              </w:rPr>
            </w:pPr>
            <w:r w:rsidRPr="00A15FCD">
              <w:rPr>
                <w:rFonts w:ascii="Sylfaen" w:hAnsi="Sylfaen" w:cs="Sylfaen"/>
                <w:sz w:val="24"/>
                <w:szCs w:val="24"/>
              </w:rPr>
              <w:t>Մատակարարի կողմից յուրաքանչյուր սենյակում տեղադրման ենթակա հի</w:t>
            </w:r>
            <w:bookmarkStart w:id="0" w:name="_GoBack"/>
            <w:bookmarkEnd w:id="0"/>
            <w:r w:rsidRPr="00A15FCD">
              <w:rPr>
                <w:rFonts w:ascii="Sylfaen" w:hAnsi="Sylfaen" w:cs="Sylfaen"/>
                <w:sz w:val="24"/>
                <w:szCs w:val="24"/>
              </w:rPr>
              <w:t>մնական սարքավորումների դասավորությունը որոշող գծագրերի պատրաստումը (Հավելված 3-ում պատրաստված և համաձայնեցված կոնցեպտ-գծագիր):</w:t>
            </w:r>
          </w:p>
          <w:p w:rsidR="00A15FCD" w:rsidRPr="00A15FCD" w:rsidRDefault="00A15FCD" w:rsidP="00A15FCD">
            <w:pPr>
              <w:widowControl w:val="0"/>
              <w:numPr>
                <w:ilvl w:val="2"/>
                <w:numId w:val="22"/>
              </w:numPr>
              <w:spacing w:line="276" w:lineRule="auto"/>
              <w:ind w:left="0" w:firstLine="142"/>
              <w:contextualSpacing/>
              <w:jc w:val="both"/>
              <w:rPr>
                <w:rFonts w:ascii="Sylfaen" w:hAnsi="Sylfaen" w:cs="Sylfaen"/>
                <w:sz w:val="24"/>
                <w:szCs w:val="24"/>
              </w:rPr>
            </w:pPr>
            <w:r w:rsidRPr="00A15FCD">
              <w:rPr>
                <w:rFonts w:ascii="Sylfaen" w:hAnsi="Sylfaen" w:cs="Sylfaen"/>
                <w:sz w:val="24"/>
                <w:szCs w:val="24"/>
              </w:rPr>
              <w:lastRenderedPageBreak/>
              <w:t xml:space="preserve">Տեխնիկական առաջադրանքի պատրաստում (Նախապատրաստական աշխատանքների տեխնիկական նկարագիր, Հավելված 6), սա հիմք կհանդիսանա </w:t>
            </w:r>
            <w:r w:rsidRPr="00A15FCD">
              <w:rPr>
                <w:rFonts w:ascii="Sylfaen" w:hAnsi="Sylfaen"/>
                <w:sz w:val="24"/>
                <w:szCs w:val="24"/>
              </w:rPr>
              <w:t>2.1.7</w:t>
            </w:r>
            <w:r w:rsidRPr="00A15FCD">
              <w:rPr>
                <w:rFonts w:ascii="Sylfaen" w:hAnsi="Sylfaen" w:cs="Sylfaen"/>
                <w:sz w:val="24"/>
                <w:szCs w:val="24"/>
              </w:rPr>
              <w:t xml:space="preserve"> կետով սահմանված Նախագծային փաստաթղթերի հետագա պատրաստման համար:</w:t>
            </w:r>
          </w:p>
          <w:p w:rsidR="00A15FCD" w:rsidRPr="00A15FCD" w:rsidRDefault="00A15FCD" w:rsidP="00A15FCD">
            <w:pPr>
              <w:widowControl w:val="0"/>
              <w:numPr>
                <w:ilvl w:val="2"/>
                <w:numId w:val="22"/>
              </w:numPr>
              <w:spacing w:line="276" w:lineRule="auto"/>
              <w:ind w:left="0" w:firstLine="142"/>
              <w:contextualSpacing/>
              <w:jc w:val="both"/>
              <w:rPr>
                <w:rFonts w:ascii="Sylfaen" w:hAnsi="Sylfaen" w:cs="Sylfaen"/>
                <w:sz w:val="24"/>
                <w:szCs w:val="24"/>
              </w:rPr>
            </w:pPr>
            <w:r w:rsidRPr="00A15FCD">
              <w:rPr>
                <w:rFonts w:ascii="Sylfaen" w:hAnsi="Sylfaen" w:cs="Sylfaen"/>
                <w:sz w:val="24"/>
                <w:szCs w:val="24"/>
              </w:rPr>
              <w:t>Մատակարարի կողմից մատակարարման ենթակա հիմնական սարքավորումների տեղադրման գծագրերի պատրաստումը:</w:t>
            </w:r>
          </w:p>
          <w:p w:rsidR="00A15FCD" w:rsidRPr="00A15FCD" w:rsidRDefault="00A15FCD" w:rsidP="00A15FCD">
            <w:pPr>
              <w:widowControl w:val="0"/>
              <w:numPr>
                <w:ilvl w:val="2"/>
                <w:numId w:val="22"/>
              </w:numPr>
              <w:spacing w:line="276" w:lineRule="auto"/>
              <w:ind w:left="0" w:firstLine="142"/>
              <w:contextualSpacing/>
              <w:jc w:val="both"/>
              <w:rPr>
                <w:rFonts w:ascii="Sylfaen" w:hAnsi="Sylfaen" w:cs="Sylfaen"/>
                <w:sz w:val="24"/>
                <w:szCs w:val="24"/>
              </w:rPr>
            </w:pPr>
            <w:r w:rsidRPr="00A15FCD">
              <w:rPr>
                <w:rFonts w:ascii="Sylfaen" w:hAnsi="Sylfaen" w:cs="Sylfaen"/>
                <w:sz w:val="24"/>
                <w:szCs w:val="24"/>
              </w:rPr>
              <w:t>էլեկտրական և/կամ մեխանիկական համակարգերին և/կամ շենքերին կապ պահանջող սարքավորումների նախատեղադրման տվյալները Գնորդին փոխանցելը:</w:t>
            </w:r>
          </w:p>
          <w:p w:rsidR="00A15FCD" w:rsidRPr="00A15FCD" w:rsidRDefault="00A15FCD" w:rsidP="00A15FCD">
            <w:pPr>
              <w:widowControl w:val="0"/>
              <w:numPr>
                <w:ilvl w:val="2"/>
                <w:numId w:val="22"/>
              </w:numPr>
              <w:spacing w:line="276" w:lineRule="auto"/>
              <w:ind w:left="0" w:firstLine="142"/>
              <w:contextualSpacing/>
              <w:jc w:val="both"/>
              <w:rPr>
                <w:rFonts w:ascii="Sylfaen" w:hAnsi="Sylfaen" w:cs="Sylfaen"/>
                <w:sz w:val="24"/>
                <w:szCs w:val="24"/>
              </w:rPr>
            </w:pPr>
            <w:r w:rsidRPr="00A15FCD">
              <w:rPr>
                <w:rFonts w:ascii="Sylfaen" w:hAnsi="Sylfaen" w:cs="Sylfaen"/>
                <w:sz w:val="24"/>
                <w:szCs w:val="24"/>
              </w:rPr>
              <w:t>Նախագծային</w:t>
            </w:r>
            <w:r w:rsidRPr="00A15FCD">
              <w:rPr>
                <w:rFonts w:ascii="Sylfaen" w:hAnsi="Sylfaen" w:cs="Sylfaen"/>
                <w:sz w:val="24"/>
                <w:szCs w:val="24"/>
              </w:rPr>
              <w:tab/>
              <w:t xml:space="preserve"> փաստաթղթերի պատրաստումը /ներառյալ ինչպես իրականացված գծագրերը/ հիմնական սարքավորումների (Համակարգչային Տոմոգրաֆիայի</w:t>
            </w:r>
            <w:r w:rsidRPr="00A15FCD">
              <w:rPr>
                <w:rFonts w:ascii="Sylfaen" w:hAnsi="Sylfaen" w:cs="Sylfaen"/>
                <w:sz w:val="24"/>
                <w:szCs w:val="24"/>
              </w:rPr>
              <w:tab/>
              <w:t xml:space="preserve">համակարգ իր պարագաներով, Անգիոգրաֆիայի համակարգ իր պարագաներով, Ռենտգեն համակարգ իր պարագաներով) տեղադրման հետ կապված նախապատրաստական աշխատանքների համար: Նախագծային փաստաթղթերը ներառում են գծագրերը և նկարագրերը, որոնք պահանջվում են նախապատրաստական աշխատանքների համար և պետք է համապատասխանեն </w:t>
            </w:r>
            <w:r w:rsidRPr="00A15FCD">
              <w:rPr>
                <w:rFonts w:ascii="Sylfaen" w:hAnsi="Sylfaen" w:cs="Sylfaen"/>
                <w:sz w:val="24"/>
                <w:szCs w:val="24"/>
              </w:rPr>
              <w:lastRenderedPageBreak/>
              <w:t>Հայաստանի տեխնիկական ստանդարտներին և պահանջներին: Այն պետք է ներառի էլեկտրական և/կամ մեխանիկական համակարգերին և/կամ շենքերին կապ պահանջող սարքավորումների տվյալները:</w:t>
            </w:r>
          </w:p>
          <w:p w:rsidR="00A15FCD" w:rsidRPr="00A15FCD" w:rsidRDefault="00A15FCD" w:rsidP="00A15FCD">
            <w:pPr>
              <w:widowControl w:val="0"/>
              <w:numPr>
                <w:ilvl w:val="2"/>
                <w:numId w:val="22"/>
              </w:numPr>
              <w:spacing w:line="276" w:lineRule="auto"/>
              <w:ind w:left="0" w:right="140" w:firstLine="142"/>
              <w:contextualSpacing/>
              <w:jc w:val="both"/>
              <w:rPr>
                <w:rFonts w:ascii="Sylfaen" w:hAnsi="Sylfaen" w:cs="Sylfaen"/>
                <w:sz w:val="24"/>
                <w:szCs w:val="24"/>
              </w:rPr>
            </w:pPr>
            <w:r w:rsidRPr="00A15FCD">
              <w:rPr>
                <w:rFonts w:ascii="Sylfaen" w:hAnsi="Sylfaen" w:cs="Sylfaen"/>
                <w:sz w:val="24"/>
                <w:szCs w:val="24"/>
              </w:rPr>
              <w:t>Բոլոր</w:t>
            </w:r>
            <w:r w:rsidRPr="00A15FCD">
              <w:rPr>
                <w:rFonts w:ascii="Sylfaen" w:hAnsi="Sylfaen" w:cs="Sylfaen"/>
                <w:sz w:val="24"/>
                <w:szCs w:val="24"/>
              </w:rPr>
              <w:tab/>
              <w:t>մատակարարված սարքավորումների համար Տեխնիկական Փաստաթղթերի պատրաստում (օգտագործման ուղեցույց, սպասարկման ուղեցույց և այլն), որոնք կտրամադրվեն Սարքավորումները հանձնելուց:</w:t>
            </w:r>
          </w:p>
          <w:p w:rsidR="00A15FCD" w:rsidRPr="00A15FCD" w:rsidRDefault="00A15FCD" w:rsidP="00A15FCD">
            <w:pPr>
              <w:pStyle w:val="BodyTextIndent"/>
              <w:spacing w:line="276" w:lineRule="auto"/>
              <w:ind w:left="0" w:right="140" w:firstLine="142"/>
              <w:rPr>
                <w:rFonts w:ascii="Sylfaen" w:hAnsi="Sylfaen"/>
                <w:szCs w:val="24"/>
                <w:lang w:val="de-AT"/>
              </w:rPr>
            </w:pPr>
          </w:p>
          <w:p w:rsidR="00A15FCD" w:rsidRPr="00A15FCD" w:rsidRDefault="00A15FCD" w:rsidP="00A15FCD">
            <w:pPr>
              <w:pStyle w:val="ListParagraph"/>
              <w:numPr>
                <w:ilvl w:val="0"/>
                <w:numId w:val="24"/>
              </w:numPr>
              <w:spacing w:line="276" w:lineRule="auto"/>
              <w:ind w:left="0" w:right="140" w:firstLine="142"/>
              <w:jc w:val="both"/>
              <w:rPr>
                <w:rFonts w:ascii="Sylfaen" w:hAnsi="Sylfaen"/>
                <w:b/>
                <w:sz w:val="24"/>
                <w:szCs w:val="24"/>
                <w:lang w:val="en-GB"/>
              </w:rPr>
            </w:pPr>
            <w:proofErr w:type="spellStart"/>
            <w:r w:rsidRPr="00A15FCD">
              <w:rPr>
                <w:rFonts w:ascii="Sylfaen" w:hAnsi="Sylfaen"/>
                <w:b/>
                <w:sz w:val="24"/>
                <w:szCs w:val="24"/>
                <w:lang w:val="en-GB"/>
              </w:rPr>
              <w:t>Բացառությունների</w:t>
            </w:r>
            <w:proofErr w:type="spellEnd"/>
            <w:r w:rsidRPr="00A15FCD">
              <w:rPr>
                <w:rFonts w:ascii="Sylfaen" w:hAnsi="Sylfaen"/>
                <w:b/>
                <w:sz w:val="24"/>
                <w:szCs w:val="24"/>
              </w:rPr>
              <w:t xml:space="preserve"> </w:t>
            </w:r>
            <w:proofErr w:type="spellStart"/>
            <w:r w:rsidRPr="00A15FCD">
              <w:rPr>
                <w:rFonts w:ascii="Sylfaen" w:hAnsi="Sylfaen"/>
                <w:b/>
                <w:sz w:val="24"/>
                <w:szCs w:val="24"/>
                <w:lang w:val="en-GB"/>
              </w:rPr>
              <w:t>շրջանակը</w:t>
            </w:r>
            <w:proofErr w:type="spellEnd"/>
          </w:p>
          <w:p w:rsidR="00A15FCD" w:rsidRPr="00A15FCD" w:rsidRDefault="00A15FCD" w:rsidP="00A15FCD">
            <w:pPr>
              <w:pStyle w:val="ListParagraph"/>
              <w:spacing w:line="276" w:lineRule="auto"/>
              <w:ind w:left="0" w:right="140" w:firstLine="142"/>
              <w:jc w:val="both"/>
              <w:rPr>
                <w:rFonts w:ascii="Sylfaen" w:hAnsi="Sylfaen"/>
                <w:b/>
                <w:sz w:val="24"/>
                <w:szCs w:val="24"/>
              </w:rPr>
            </w:pPr>
          </w:p>
          <w:p w:rsidR="00A15FCD" w:rsidRPr="00A15FCD" w:rsidRDefault="00A15FCD" w:rsidP="00A15FCD">
            <w:pPr>
              <w:tabs>
                <w:tab w:val="left" w:pos="5103"/>
              </w:tabs>
              <w:spacing w:line="276" w:lineRule="auto"/>
              <w:ind w:right="140" w:firstLine="142"/>
              <w:jc w:val="both"/>
              <w:rPr>
                <w:rFonts w:ascii="Sylfaen" w:hAnsi="Sylfaen"/>
                <w:b/>
                <w:sz w:val="24"/>
                <w:szCs w:val="24"/>
              </w:rPr>
            </w:pPr>
            <w:r w:rsidRPr="00A15FCD">
              <w:rPr>
                <w:rFonts w:ascii="Sylfaen" w:hAnsi="Sylfaen"/>
                <w:b/>
                <w:sz w:val="24"/>
                <w:szCs w:val="24"/>
              </w:rPr>
              <w:t>The VAMED-ի բացառությունները Գնորդի պարտականություններն են (</w:t>
            </w:r>
            <w:proofErr w:type="spellStart"/>
            <w:r w:rsidRPr="00A15FCD">
              <w:rPr>
                <w:rFonts w:ascii="Sylfaen" w:hAnsi="Sylfaen"/>
                <w:b/>
                <w:sz w:val="24"/>
                <w:szCs w:val="24"/>
                <w:lang w:val="en-US"/>
              </w:rPr>
              <w:t>ինչպես</w:t>
            </w:r>
            <w:proofErr w:type="spellEnd"/>
            <w:r w:rsidRPr="00A15FCD">
              <w:rPr>
                <w:rFonts w:ascii="Sylfaen" w:hAnsi="Sylfaen"/>
                <w:b/>
                <w:sz w:val="24"/>
                <w:szCs w:val="24"/>
              </w:rPr>
              <w:t xml:space="preserve"> </w:t>
            </w:r>
            <w:proofErr w:type="spellStart"/>
            <w:r w:rsidRPr="00A15FCD">
              <w:rPr>
                <w:rFonts w:ascii="Sylfaen" w:hAnsi="Sylfaen"/>
                <w:b/>
                <w:sz w:val="24"/>
                <w:szCs w:val="24"/>
                <w:lang w:val="en-US"/>
              </w:rPr>
              <w:t>սահմանված</w:t>
            </w:r>
            <w:proofErr w:type="spellEnd"/>
            <w:r w:rsidRPr="00A15FCD">
              <w:rPr>
                <w:rFonts w:ascii="Sylfaen" w:hAnsi="Sylfaen"/>
                <w:b/>
                <w:sz w:val="24"/>
                <w:szCs w:val="24"/>
              </w:rPr>
              <w:t xml:space="preserve"> </w:t>
            </w:r>
            <w:r w:rsidRPr="00A15FCD">
              <w:rPr>
                <w:rFonts w:ascii="Sylfaen" w:hAnsi="Sylfaen"/>
                <w:b/>
                <w:sz w:val="24"/>
                <w:szCs w:val="24"/>
                <w:lang w:val="en-US"/>
              </w:rPr>
              <w:t>է</w:t>
            </w:r>
            <w:r w:rsidRPr="00A15FCD">
              <w:rPr>
                <w:rFonts w:ascii="Sylfaen" w:hAnsi="Sylfaen"/>
                <w:b/>
                <w:sz w:val="24"/>
                <w:szCs w:val="24"/>
              </w:rPr>
              <w:t xml:space="preserve"> </w:t>
            </w:r>
            <w:proofErr w:type="spellStart"/>
            <w:r w:rsidRPr="00A15FCD">
              <w:rPr>
                <w:rFonts w:ascii="Sylfaen" w:hAnsi="Sylfaen"/>
                <w:b/>
                <w:sz w:val="24"/>
                <w:szCs w:val="24"/>
                <w:lang w:val="en-US"/>
              </w:rPr>
              <w:t>պայմանագրի</w:t>
            </w:r>
            <w:proofErr w:type="spellEnd"/>
            <w:r w:rsidRPr="00A15FCD">
              <w:rPr>
                <w:rFonts w:ascii="Sylfaen" w:hAnsi="Sylfaen"/>
                <w:b/>
                <w:sz w:val="24"/>
                <w:szCs w:val="24"/>
              </w:rPr>
              <w:t xml:space="preserve"> 6-</w:t>
            </w:r>
            <w:proofErr w:type="spellStart"/>
            <w:r w:rsidRPr="00A15FCD">
              <w:rPr>
                <w:rFonts w:ascii="Sylfaen" w:hAnsi="Sylfaen"/>
                <w:b/>
                <w:sz w:val="24"/>
                <w:szCs w:val="24"/>
                <w:lang w:val="en-US"/>
              </w:rPr>
              <w:t>րդ</w:t>
            </w:r>
            <w:proofErr w:type="spellEnd"/>
            <w:r w:rsidRPr="00A15FCD">
              <w:rPr>
                <w:rFonts w:ascii="Sylfaen" w:hAnsi="Sylfaen"/>
                <w:b/>
                <w:sz w:val="24"/>
                <w:szCs w:val="24"/>
              </w:rPr>
              <w:t xml:space="preserve"> </w:t>
            </w:r>
            <w:proofErr w:type="spellStart"/>
            <w:r w:rsidRPr="00A15FCD">
              <w:rPr>
                <w:rFonts w:ascii="Sylfaen" w:hAnsi="Sylfaen"/>
                <w:b/>
                <w:sz w:val="24"/>
                <w:szCs w:val="24"/>
                <w:lang w:val="en-US"/>
              </w:rPr>
              <w:t>կետում</w:t>
            </w:r>
            <w:proofErr w:type="spellEnd"/>
            <w:r w:rsidRPr="00A15FCD">
              <w:rPr>
                <w:rFonts w:ascii="Sylfaen" w:hAnsi="Sylfaen"/>
                <w:b/>
                <w:sz w:val="24"/>
                <w:szCs w:val="24"/>
              </w:rPr>
              <w:t>)</w:t>
            </w:r>
            <w:r>
              <w:rPr>
                <w:rFonts w:ascii="Sylfaen" w:hAnsi="Sylfaen"/>
                <w:b/>
                <w:sz w:val="24"/>
                <w:szCs w:val="24"/>
              </w:rPr>
              <w:t>:</w:t>
            </w:r>
          </w:p>
          <w:p w:rsidR="00A15FCD" w:rsidRPr="00A15FCD" w:rsidRDefault="00A15FCD" w:rsidP="00A15FCD">
            <w:pPr>
              <w:spacing w:line="276" w:lineRule="auto"/>
              <w:ind w:firstLine="142"/>
              <w:jc w:val="both"/>
              <w:rPr>
                <w:rFonts w:ascii="Sylfaen" w:hAnsi="Sylfaen"/>
                <w:sz w:val="24"/>
                <w:szCs w:val="24"/>
              </w:rPr>
            </w:pPr>
          </w:p>
        </w:tc>
      </w:tr>
    </w:tbl>
    <w:p w:rsidR="00A15FCD" w:rsidRDefault="00A15FCD" w:rsidP="00A15FCD">
      <w:pPr>
        <w:spacing w:after="0"/>
        <w:ind w:firstLine="142"/>
        <w:jc w:val="both"/>
        <w:rPr>
          <w:rFonts w:ascii="Sylfaen" w:hAnsi="Sylfaen"/>
          <w:sz w:val="24"/>
          <w:szCs w:val="24"/>
        </w:rPr>
      </w:pPr>
    </w:p>
    <w:p w:rsidR="00A15FCD" w:rsidRPr="00A15FCD" w:rsidRDefault="00A15FCD" w:rsidP="00A15FCD">
      <w:pPr>
        <w:spacing w:after="0"/>
        <w:ind w:firstLine="142"/>
        <w:jc w:val="both"/>
        <w:rPr>
          <w:rFonts w:ascii="Sylfaen" w:hAnsi="Sylfaen"/>
          <w:sz w:val="24"/>
          <w:szCs w:val="24"/>
        </w:rPr>
      </w:pPr>
    </w:p>
    <w:p w:rsidR="00A15FCD" w:rsidRDefault="00A15FCD" w:rsidP="00A15FCD">
      <w:pPr>
        <w:spacing w:after="0"/>
        <w:jc w:val="both"/>
        <w:rPr>
          <w:rFonts w:ascii="Sylfaen" w:hAnsi="Sylfaen"/>
          <w:sz w:val="28"/>
          <w:lang w:val="en-US"/>
        </w:rPr>
      </w:pPr>
      <w:r w:rsidRPr="005B4899">
        <w:rPr>
          <w:rFonts w:ascii="Sylfaen" w:hAnsi="Sylfaen"/>
          <w:sz w:val="28"/>
          <w:lang w:val="en-US"/>
        </w:rPr>
        <w:t xml:space="preserve">Date____________________      </w:t>
      </w:r>
    </w:p>
    <w:p w:rsidR="00A15FCD" w:rsidRPr="005B4899" w:rsidRDefault="00A15FCD" w:rsidP="00A15FCD">
      <w:pPr>
        <w:spacing w:after="0"/>
        <w:jc w:val="both"/>
        <w:rPr>
          <w:rFonts w:ascii="Sylfaen" w:hAnsi="Sylfaen"/>
          <w:sz w:val="28"/>
          <w:lang w:val="en-US"/>
        </w:rPr>
      </w:pPr>
      <w:r w:rsidRPr="005B4899">
        <w:rPr>
          <w:rFonts w:ascii="Sylfaen" w:hAnsi="Sylfaen"/>
          <w:sz w:val="28"/>
          <w:lang w:val="en-US"/>
        </w:rPr>
        <w:t xml:space="preserve">  </w:t>
      </w:r>
    </w:p>
    <w:p w:rsidR="00A15FCD" w:rsidRPr="005B4899" w:rsidRDefault="00A15FCD" w:rsidP="00A15FCD">
      <w:pPr>
        <w:spacing w:after="0"/>
        <w:jc w:val="both"/>
        <w:rPr>
          <w:rFonts w:ascii="Sylfaen" w:hAnsi="Sylfaen"/>
          <w:sz w:val="28"/>
          <w:szCs w:val="28"/>
          <w:lang w:val="en-US"/>
        </w:rPr>
      </w:pPr>
      <w:proofErr w:type="spellStart"/>
      <w:r w:rsidRPr="005B4899">
        <w:rPr>
          <w:rFonts w:ascii="Sylfaen" w:hAnsi="Sylfaen"/>
          <w:sz w:val="28"/>
          <w:szCs w:val="28"/>
          <w:lang w:val="en-US"/>
        </w:rPr>
        <w:t>Ամսաթիվ</w:t>
      </w:r>
      <w:proofErr w:type="spellEnd"/>
      <w:r w:rsidRPr="005B4899">
        <w:rPr>
          <w:rFonts w:ascii="Sylfaen" w:hAnsi="Sylfaen"/>
          <w:sz w:val="28"/>
          <w:szCs w:val="28"/>
          <w:lang w:val="en-US"/>
        </w:rPr>
        <w:t xml:space="preserve"> ____________________        </w:t>
      </w:r>
    </w:p>
    <w:p w:rsidR="00A15FCD" w:rsidRDefault="00A15FCD" w:rsidP="00A15FCD">
      <w:pPr>
        <w:spacing w:after="0"/>
        <w:jc w:val="both"/>
        <w:rPr>
          <w:rFonts w:ascii="Sylfaen" w:hAnsi="Sylfaen"/>
          <w:sz w:val="28"/>
          <w:lang w:val="ru-RU"/>
        </w:rPr>
      </w:pPr>
    </w:p>
    <w:p w:rsidR="00A15FCD" w:rsidRPr="005B4899" w:rsidRDefault="00A15FCD" w:rsidP="00A15FCD">
      <w:pPr>
        <w:spacing w:after="0"/>
        <w:jc w:val="both"/>
        <w:rPr>
          <w:rFonts w:ascii="Sylfaen" w:hAnsi="Sylfaen"/>
          <w:sz w:val="28"/>
          <w:lang w:val="ru-RU"/>
        </w:rPr>
      </w:pPr>
    </w:p>
    <w:p w:rsidR="00A15FCD" w:rsidRDefault="00A15FCD" w:rsidP="00A15FCD">
      <w:pPr>
        <w:spacing w:after="0"/>
        <w:jc w:val="both"/>
        <w:rPr>
          <w:rFonts w:ascii="Sylfaen" w:hAnsi="Sylfaen"/>
          <w:sz w:val="28"/>
          <w:lang w:val="en-US"/>
        </w:rPr>
      </w:pPr>
      <w:r w:rsidRPr="005B4899">
        <w:rPr>
          <w:rFonts w:ascii="Sylfaen" w:hAnsi="Sylfaen"/>
          <w:sz w:val="28"/>
          <w:lang w:val="en-US"/>
        </w:rPr>
        <w:t>Signatures:</w:t>
      </w:r>
    </w:p>
    <w:p w:rsidR="008015D1" w:rsidRPr="005B4899" w:rsidRDefault="008015D1" w:rsidP="00A15FCD">
      <w:pPr>
        <w:spacing w:after="0"/>
        <w:jc w:val="both"/>
        <w:rPr>
          <w:rFonts w:ascii="Sylfaen" w:hAnsi="Sylfaen"/>
          <w:sz w:val="28"/>
          <w:lang w:val="ru-RU"/>
        </w:rPr>
      </w:pPr>
    </w:p>
    <w:p w:rsidR="00A15FCD" w:rsidRPr="005B4899" w:rsidRDefault="00A15FCD" w:rsidP="00A15FCD">
      <w:pPr>
        <w:spacing w:after="0"/>
        <w:jc w:val="both"/>
        <w:rPr>
          <w:rFonts w:ascii="Sylfaen" w:hAnsi="Sylfaen"/>
          <w:sz w:val="28"/>
          <w:szCs w:val="28"/>
          <w:lang w:val="en-US"/>
        </w:rPr>
      </w:pPr>
      <w:proofErr w:type="spellStart"/>
      <w:r w:rsidRPr="005B4899">
        <w:rPr>
          <w:rFonts w:ascii="Sylfaen" w:hAnsi="Sylfaen"/>
          <w:sz w:val="28"/>
          <w:szCs w:val="28"/>
          <w:lang w:val="en-US"/>
        </w:rPr>
        <w:t>Ստորագրություններ</w:t>
      </w:r>
      <w:proofErr w:type="spellEnd"/>
      <w:r w:rsidRPr="005B4899">
        <w:rPr>
          <w:rFonts w:ascii="Sylfaen" w:hAnsi="Sylfaen"/>
          <w:sz w:val="28"/>
          <w:szCs w:val="28"/>
          <w:lang w:val="en-US"/>
        </w:rPr>
        <w:t>՝</w:t>
      </w:r>
    </w:p>
    <w:p w:rsidR="00A15FCD" w:rsidRPr="005B4899" w:rsidRDefault="00A15FCD" w:rsidP="00A15FCD">
      <w:pPr>
        <w:spacing w:after="0"/>
        <w:rPr>
          <w:rFonts w:ascii="Sylfaen" w:hAnsi="Sylfaen"/>
          <w:sz w:val="28"/>
          <w:lang w:val="ru-RU"/>
        </w:rPr>
      </w:pPr>
    </w:p>
    <w:tbl>
      <w:tblPr>
        <w:tblW w:w="10031" w:type="dxa"/>
        <w:tblLook w:val="04A0" w:firstRow="1" w:lastRow="0" w:firstColumn="1" w:lastColumn="0" w:noHBand="0" w:noVBand="1"/>
      </w:tblPr>
      <w:tblGrid>
        <w:gridCol w:w="4811"/>
        <w:gridCol w:w="5220"/>
      </w:tblGrid>
      <w:tr w:rsidR="00A15FCD" w:rsidRPr="005B4899" w:rsidTr="00B950B5">
        <w:tc>
          <w:tcPr>
            <w:tcW w:w="4811" w:type="dxa"/>
            <w:shd w:val="clear" w:color="auto" w:fill="auto"/>
          </w:tcPr>
          <w:p w:rsidR="00A15FCD" w:rsidRPr="005B4899" w:rsidRDefault="00A15FCD" w:rsidP="00B950B5">
            <w:pPr>
              <w:spacing w:after="0"/>
              <w:jc w:val="both"/>
              <w:rPr>
                <w:rFonts w:ascii="Sylfaen" w:hAnsi="Sylfaen"/>
                <w:sz w:val="28"/>
                <w:lang w:val="en-US" w:eastAsia="de-DE"/>
              </w:rPr>
            </w:pPr>
            <w:r w:rsidRPr="005B4899">
              <w:rPr>
                <w:rFonts w:ascii="Sylfaen" w:hAnsi="Sylfaen"/>
                <w:sz w:val="28"/>
                <w:lang w:val="en-GB" w:eastAsia="de-DE"/>
              </w:rPr>
              <w:lastRenderedPageBreak/>
              <w:t>For and on behalf of the Buyer</w:t>
            </w:r>
          </w:p>
          <w:p w:rsidR="00A15FCD" w:rsidRPr="00CB6365" w:rsidRDefault="00A15FCD" w:rsidP="00B950B5">
            <w:pPr>
              <w:spacing w:after="0"/>
              <w:jc w:val="both"/>
              <w:rPr>
                <w:rFonts w:ascii="Sylfaen" w:hAnsi="Sylfaen"/>
                <w:sz w:val="28"/>
                <w:lang w:val="en-US" w:eastAsia="de-DE"/>
              </w:rPr>
            </w:pPr>
            <w:r w:rsidRPr="005B4899">
              <w:rPr>
                <w:rFonts w:ascii="Sylfaen" w:hAnsi="Sylfaen"/>
                <w:sz w:val="28"/>
                <w:szCs w:val="28"/>
                <w:lang w:val="hy-AM"/>
              </w:rPr>
              <w:t>Գնորդի համար և նրա անունից</w:t>
            </w:r>
          </w:p>
        </w:tc>
        <w:tc>
          <w:tcPr>
            <w:tcW w:w="5220" w:type="dxa"/>
            <w:shd w:val="clear" w:color="auto" w:fill="auto"/>
          </w:tcPr>
          <w:p w:rsidR="00A15FCD" w:rsidRPr="00CB6365" w:rsidRDefault="00A15FCD" w:rsidP="00B950B5">
            <w:pPr>
              <w:spacing w:after="0"/>
              <w:jc w:val="both"/>
              <w:rPr>
                <w:rFonts w:ascii="Sylfaen" w:hAnsi="Sylfaen"/>
                <w:sz w:val="28"/>
                <w:lang w:val="en-US" w:eastAsia="de-DE"/>
              </w:rPr>
            </w:pPr>
            <w:r w:rsidRPr="005B4899">
              <w:rPr>
                <w:rFonts w:ascii="Sylfaen" w:hAnsi="Sylfaen"/>
                <w:sz w:val="28"/>
                <w:lang w:val="en-GB" w:eastAsia="de-DE"/>
              </w:rPr>
              <w:t>For and on behalf of the Supplier</w:t>
            </w:r>
          </w:p>
          <w:p w:rsidR="00A15FCD" w:rsidRPr="005B4899" w:rsidRDefault="00A15FCD" w:rsidP="00B950B5">
            <w:pPr>
              <w:spacing w:after="0"/>
              <w:ind w:right="-108"/>
              <w:rPr>
                <w:rFonts w:ascii="Sylfaen" w:hAnsi="Sylfaen"/>
                <w:sz w:val="28"/>
                <w:szCs w:val="28"/>
                <w:lang w:val="hy-AM"/>
              </w:rPr>
            </w:pPr>
            <w:r w:rsidRPr="005B4899">
              <w:rPr>
                <w:rFonts w:ascii="Sylfaen" w:hAnsi="Sylfaen"/>
                <w:sz w:val="28"/>
                <w:szCs w:val="28"/>
                <w:lang w:val="hy-AM"/>
              </w:rPr>
              <w:t>Մատակարարի համար և նրա</w:t>
            </w:r>
            <w:r w:rsidRPr="005B4899">
              <w:rPr>
                <w:rFonts w:ascii="Sylfaen" w:hAnsi="Sylfaen"/>
                <w:sz w:val="28"/>
                <w:szCs w:val="28"/>
              </w:rPr>
              <w:t xml:space="preserve"> </w:t>
            </w:r>
            <w:r>
              <w:rPr>
                <w:rFonts w:ascii="Sylfaen" w:hAnsi="Sylfaen"/>
                <w:sz w:val="28"/>
                <w:szCs w:val="28"/>
                <w:lang w:val="ru-RU"/>
              </w:rPr>
              <w:t>ա</w:t>
            </w:r>
            <w:r w:rsidRPr="005B4899">
              <w:rPr>
                <w:rFonts w:ascii="Sylfaen" w:hAnsi="Sylfaen"/>
                <w:sz w:val="28"/>
                <w:szCs w:val="28"/>
                <w:lang w:val="hy-AM"/>
              </w:rPr>
              <w:t>նունից</w:t>
            </w:r>
          </w:p>
          <w:p w:rsidR="00A15FCD" w:rsidRPr="005B4899" w:rsidRDefault="00A15FCD" w:rsidP="00B950B5">
            <w:pPr>
              <w:spacing w:after="0"/>
              <w:jc w:val="both"/>
              <w:rPr>
                <w:rFonts w:ascii="Sylfaen" w:hAnsi="Sylfaen"/>
                <w:sz w:val="28"/>
                <w:lang w:val="ru-RU" w:eastAsia="de-DE"/>
              </w:rPr>
            </w:pPr>
          </w:p>
        </w:tc>
      </w:tr>
      <w:tr w:rsidR="00A15FCD" w:rsidRPr="005B4899" w:rsidTr="00B950B5">
        <w:tc>
          <w:tcPr>
            <w:tcW w:w="4811" w:type="dxa"/>
            <w:shd w:val="clear" w:color="auto" w:fill="auto"/>
          </w:tcPr>
          <w:p w:rsidR="00A15FCD" w:rsidRPr="005B4899" w:rsidRDefault="00A15FCD" w:rsidP="00B950B5">
            <w:pPr>
              <w:spacing w:after="0"/>
              <w:jc w:val="both"/>
              <w:rPr>
                <w:rFonts w:ascii="Sylfaen" w:hAnsi="Sylfaen"/>
                <w:sz w:val="28"/>
                <w:lang w:val="en-GB" w:eastAsia="de-DE"/>
              </w:rPr>
            </w:pPr>
            <w:r w:rsidRPr="005B4899">
              <w:rPr>
                <w:rFonts w:ascii="Sylfaen" w:hAnsi="Sylfaen"/>
                <w:sz w:val="28"/>
                <w:lang w:val="en-GB" w:eastAsia="de-DE"/>
              </w:rPr>
              <w:t>..................................................</w:t>
            </w:r>
          </w:p>
        </w:tc>
        <w:tc>
          <w:tcPr>
            <w:tcW w:w="5220" w:type="dxa"/>
            <w:shd w:val="clear" w:color="auto" w:fill="auto"/>
          </w:tcPr>
          <w:p w:rsidR="00A15FCD" w:rsidRPr="005B4899" w:rsidRDefault="00A15FCD" w:rsidP="00B950B5">
            <w:pPr>
              <w:spacing w:after="0"/>
              <w:jc w:val="both"/>
              <w:rPr>
                <w:rFonts w:ascii="Sylfaen" w:hAnsi="Sylfaen"/>
                <w:sz w:val="28"/>
                <w:lang w:val="en-GB" w:eastAsia="de-DE"/>
              </w:rPr>
            </w:pPr>
            <w:r w:rsidRPr="005B4899">
              <w:rPr>
                <w:rFonts w:ascii="Sylfaen" w:hAnsi="Sylfaen"/>
                <w:sz w:val="28"/>
                <w:lang w:val="en-GB" w:eastAsia="de-DE"/>
              </w:rPr>
              <w:t>..........................................................</w:t>
            </w:r>
          </w:p>
        </w:tc>
      </w:tr>
      <w:tr w:rsidR="00A15FCD" w:rsidRPr="005B4899" w:rsidTr="00B950B5">
        <w:tc>
          <w:tcPr>
            <w:tcW w:w="4811" w:type="dxa"/>
            <w:shd w:val="clear" w:color="auto" w:fill="auto"/>
          </w:tcPr>
          <w:p w:rsidR="00A15FCD" w:rsidRPr="005B4899" w:rsidRDefault="00A15FCD" w:rsidP="00B950B5">
            <w:pPr>
              <w:spacing w:after="0"/>
              <w:rPr>
                <w:rFonts w:ascii="Sylfaen" w:hAnsi="Sylfaen"/>
                <w:sz w:val="28"/>
                <w:szCs w:val="28"/>
                <w:lang w:val="hy-AM"/>
              </w:rPr>
            </w:pPr>
            <w:r w:rsidRPr="005B4899">
              <w:rPr>
                <w:rFonts w:ascii="Sylfaen" w:hAnsi="Sylfaen"/>
                <w:sz w:val="28"/>
                <w:lang w:val="en-GB" w:eastAsia="de-DE"/>
              </w:rPr>
              <w:t xml:space="preserve">Name: </w:t>
            </w:r>
            <w:r w:rsidRPr="005B4899">
              <w:rPr>
                <w:rFonts w:ascii="Sylfaen" w:hAnsi="Sylfaen"/>
                <w:sz w:val="28"/>
                <w:szCs w:val="28"/>
                <w:lang w:val="hy-AM"/>
              </w:rPr>
              <w:t>Անուն՝</w:t>
            </w:r>
          </w:p>
          <w:p w:rsidR="00A15FCD" w:rsidRDefault="00A15FCD" w:rsidP="00B950B5">
            <w:pPr>
              <w:spacing w:after="0"/>
              <w:ind w:firstLine="142"/>
              <w:jc w:val="both"/>
              <w:rPr>
                <w:rFonts w:ascii="Sylfaen" w:hAnsi="Sylfaen"/>
                <w:sz w:val="28"/>
                <w:lang w:val="ru-RU" w:eastAsia="de-DE"/>
              </w:rPr>
            </w:pPr>
          </w:p>
          <w:p w:rsidR="00A15FCD" w:rsidRPr="005B4899" w:rsidRDefault="00A15FCD" w:rsidP="00B950B5">
            <w:pPr>
              <w:spacing w:after="0"/>
              <w:jc w:val="both"/>
              <w:rPr>
                <w:rFonts w:ascii="Sylfaen" w:hAnsi="Sylfaen"/>
                <w:sz w:val="28"/>
                <w:szCs w:val="28"/>
                <w:lang w:val="ru-RU"/>
              </w:rPr>
            </w:pPr>
            <w:r w:rsidRPr="005B4899">
              <w:rPr>
                <w:rFonts w:ascii="Sylfaen" w:hAnsi="Sylfaen"/>
                <w:sz w:val="28"/>
                <w:lang w:val="en-GB" w:eastAsia="de-DE"/>
              </w:rPr>
              <w:t>Title:</w:t>
            </w:r>
            <w:r w:rsidRPr="005B4899">
              <w:rPr>
                <w:rFonts w:ascii="Sylfaen" w:hAnsi="Sylfaen"/>
                <w:sz w:val="28"/>
                <w:szCs w:val="28"/>
                <w:lang w:val="hy-AM"/>
              </w:rPr>
              <w:t xml:space="preserve"> Պաշտոն՝</w:t>
            </w:r>
          </w:p>
        </w:tc>
        <w:tc>
          <w:tcPr>
            <w:tcW w:w="5220" w:type="dxa"/>
            <w:shd w:val="clear" w:color="auto" w:fill="auto"/>
          </w:tcPr>
          <w:p w:rsidR="00A15FCD" w:rsidRPr="005B4899" w:rsidRDefault="00A15FCD" w:rsidP="00B950B5">
            <w:pPr>
              <w:spacing w:after="0"/>
              <w:rPr>
                <w:rFonts w:ascii="Sylfaen" w:hAnsi="Sylfaen"/>
                <w:sz w:val="28"/>
                <w:szCs w:val="28"/>
                <w:lang w:val="hy-AM"/>
              </w:rPr>
            </w:pPr>
            <w:r w:rsidRPr="005B4899">
              <w:rPr>
                <w:rFonts w:ascii="Sylfaen" w:hAnsi="Sylfaen"/>
                <w:sz w:val="28"/>
                <w:lang w:val="en-GB" w:eastAsia="de-DE"/>
              </w:rPr>
              <w:t xml:space="preserve">Name: </w:t>
            </w:r>
            <w:r w:rsidRPr="005B4899">
              <w:rPr>
                <w:rFonts w:ascii="Sylfaen" w:hAnsi="Sylfaen"/>
                <w:sz w:val="28"/>
                <w:szCs w:val="28"/>
                <w:lang w:val="hy-AM"/>
              </w:rPr>
              <w:t>Անուն՝</w:t>
            </w:r>
          </w:p>
          <w:p w:rsidR="00A15FCD" w:rsidRDefault="00A15FCD" w:rsidP="00B950B5">
            <w:pPr>
              <w:spacing w:after="0"/>
              <w:ind w:firstLine="142"/>
              <w:jc w:val="both"/>
              <w:rPr>
                <w:rFonts w:ascii="Sylfaen" w:hAnsi="Sylfaen"/>
                <w:sz w:val="28"/>
                <w:lang w:val="ru-RU" w:eastAsia="de-DE"/>
              </w:rPr>
            </w:pPr>
          </w:p>
          <w:p w:rsidR="00A15FCD" w:rsidRPr="005B4899" w:rsidRDefault="00A15FCD" w:rsidP="00B950B5">
            <w:pPr>
              <w:spacing w:after="0"/>
              <w:jc w:val="both"/>
              <w:rPr>
                <w:rFonts w:ascii="Sylfaen" w:hAnsi="Sylfaen"/>
                <w:sz w:val="28"/>
                <w:szCs w:val="28"/>
              </w:rPr>
            </w:pPr>
            <w:r w:rsidRPr="005B4899">
              <w:rPr>
                <w:rFonts w:ascii="Sylfaen" w:hAnsi="Sylfaen"/>
                <w:sz w:val="28"/>
                <w:lang w:val="en-GB" w:eastAsia="de-DE"/>
              </w:rPr>
              <w:t>Title:</w:t>
            </w:r>
            <w:r w:rsidRPr="005B4899">
              <w:rPr>
                <w:rFonts w:ascii="Sylfaen" w:hAnsi="Sylfaen"/>
                <w:sz w:val="28"/>
                <w:szCs w:val="28"/>
                <w:lang w:val="hy-AM"/>
              </w:rPr>
              <w:t xml:space="preserve"> Պաշտոն՝</w:t>
            </w:r>
          </w:p>
          <w:p w:rsidR="00A15FCD" w:rsidRPr="005B4899" w:rsidRDefault="00A15FCD" w:rsidP="00B950B5">
            <w:pPr>
              <w:spacing w:after="0"/>
              <w:jc w:val="both"/>
              <w:rPr>
                <w:rFonts w:ascii="Sylfaen" w:hAnsi="Sylfaen"/>
                <w:sz w:val="28"/>
                <w:lang w:val="en-GB" w:eastAsia="de-DE"/>
              </w:rPr>
            </w:pPr>
          </w:p>
        </w:tc>
      </w:tr>
    </w:tbl>
    <w:p w:rsidR="00162E7D" w:rsidRPr="00A15FCD" w:rsidRDefault="00162E7D" w:rsidP="00A15FCD">
      <w:pPr>
        <w:spacing w:after="0"/>
        <w:ind w:firstLine="142"/>
        <w:jc w:val="both"/>
        <w:rPr>
          <w:rFonts w:ascii="Sylfaen" w:hAnsi="Sylfaen"/>
          <w:sz w:val="24"/>
          <w:szCs w:val="24"/>
          <w:lang w:val="en-US"/>
        </w:rPr>
      </w:pPr>
    </w:p>
    <w:sectPr w:rsidR="00162E7D" w:rsidRPr="00A15FCD" w:rsidSect="00A15FCD">
      <w:headerReference w:type="default" r:id="rId9"/>
      <w:footerReference w:type="default" r:id="rId10"/>
      <w:pgSz w:w="11906" w:h="16838" w:code="9"/>
      <w:pgMar w:top="964" w:right="707" w:bottom="964" w:left="1304" w:header="964" w:footer="4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A8A" w:rsidRDefault="00665A8A" w:rsidP="001A237F">
      <w:pPr>
        <w:spacing w:after="0" w:line="240" w:lineRule="auto"/>
      </w:pPr>
      <w:r>
        <w:separator/>
      </w:r>
    </w:p>
  </w:endnote>
  <w:endnote w:type="continuationSeparator" w:id="0">
    <w:p w:rsidR="00665A8A" w:rsidRDefault="00665A8A" w:rsidP="001A2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23" w:rsidRPr="00B06119" w:rsidRDefault="00B06119" w:rsidP="00B06119">
    <w:pPr>
      <w:pStyle w:val="Footer"/>
      <w:tabs>
        <w:tab w:val="clear" w:pos="9072"/>
        <w:tab w:val="right" w:pos="9639"/>
      </w:tabs>
      <w:jc w:val="center"/>
      <w:rPr>
        <w:rFonts w:ascii="Sylfaen" w:hAnsi="Sylfaen"/>
        <w:sz w:val="16"/>
        <w:szCs w:val="18"/>
      </w:rPr>
    </w:pPr>
    <w:r w:rsidRPr="00B06119">
      <w:rPr>
        <w:rFonts w:ascii="Sylfaen" w:hAnsi="Sylfaen"/>
        <w:sz w:val="20"/>
        <w:lang w:val="en-US"/>
      </w:rPr>
      <w:t xml:space="preserve">Page </w:t>
    </w:r>
    <w:r w:rsidRPr="00B06119">
      <w:rPr>
        <w:rStyle w:val="PageNumber"/>
        <w:rFonts w:ascii="Sylfaen" w:hAnsi="Sylfaen"/>
        <w:sz w:val="20"/>
      </w:rPr>
      <w:fldChar w:fldCharType="begin"/>
    </w:r>
    <w:r w:rsidRPr="00B06119">
      <w:rPr>
        <w:rStyle w:val="PageNumber"/>
        <w:rFonts w:ascii="Sylfaen" w:hAnsi="Sylfaen"/>
        <w:sz w:val="20"/>
        <w:lang w:val="en-US"/>
      </w:rPr>
      <w:instrText xml:space="preserve"> PAGE </w:instrText>
    </w:r>
    <w:r w:rsidRPr="00B06119">
      <w:rPr>
        <w:rStyle w:val="PageNumber"/>
        <w:rFonts w:ascii="Sylfaen" w:hAnsi="Sylfaen"/>
        <w:sz w:val="20"/>
      </w:rPr>
      <w:fldChar w:fldCharType="separate"/>
    </w:r>
    <w:r w:rsidR="00135301">
      <w:rPr>
        <w:rStyle w:val="PageNumber"/>
        <w:rFonts w:ascii="Sylfaen" w:hAnsi="Sylfaen"/>
        <w:noProof/>
        <w:sz w:val="20"/>
        <w:lang w:val="en-US"/>
      </w:rPr>
      <w:t>1</w:t>
    </w:r>
    <w:r w:rsidRPr="00B06119">
      <w:rPr>
        <w:rStyle w:val="PageNumber"/>
        <w:rFonts w:ascii="Sylfaen" w:hAnsi="Sylfaen"/>
        <w:sz w:val="20"/>
      </w:rPr>
      <w:fldChar w:fldCharType="end"/>
    </w:r>
    <w:r w:rsidRPr="00B06119">
      <w:rPr>
        <w:rStyle w:val="PageNumber"/>
        <w:rFonts w:ascii="Sylfaen" w:hAnsi="Sylfaen"/>
        <w:sz w:val="20"/>
        <w:lang w:val="en-US"/>
      </w:rPr>
      <w:t xml:space="preserve"> / </w:t>
    </w:r>
    <w:r w:rsidRPr="00B06119">
      <w:rPr>
        <w:rStyle w:val="PageNumber"/>
        <w:rFonts w:ascii="Sylfaen" w:hAnsi="Sylfaen"/>
        <w:sz w:val="20"/>
      </w:rPr>
      <w:fldChar w:fldCharType="begin"/>
    </w:r>
    <w:r w:rsidRPr="00B06119">
      <w:rPr>
        <w:rStyle w:val="PageNumber"/>
        <w:rFonts w:ascii="Sylfaen" w:hAnsi="Sylfaen"/>
        <w:sz w:val="20"/>
        <w:lang w:val="en-US"/>
      </w:rPr>
      <w:instrText xml:space="preserve"> NUMPAGES </w:instrText>
    </w:r>
    <w:r w:rsidRPr="00B06119">
      <w:rPr>
        <w:rStyle w:val="PageNumber"/>
        <w:rFonts w:ascii="Sylfaen" w:hAnsi="Sylfaen"/>
        <w:sz w:val="20"/>
      </w:rPr>
      <w:fldChar w:fldCharType="separate"/>
    </w:r>
    <w:r w:rsidR="00135301">
      <w:rPr>
        <w:rStyle w:val="PageNumber"/>
        <w:rFonts w:ascii="Sylfaen" w:hAnsi="Sylfaen"/>
        <w:noProof/>
        <w:sz w:val="20"/>
        <w:lang w:val="en-US"/>
      </w:rPr>
      <w:t>4</w:t>
    </w:r>
    <w:r w:rsidRPr="00B06119">
      <w:rPr>
        <w:rStyle w:val="PageNumber"/>
        <w:rFonts w:ascii="Sylfaen" w:hAnsi="Sylfae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A8A" w:rsidRDefault="00665A8A" w:rsidP="001A237F">
      <w:pPr>
        <w:spacing w:after="0" w:line="240" w:lineRule="auto"/>
      </w:pPr>
      <w:r>
        <w:separator/>
      </w:r>
    </w:p>
  </w:footnote>
  <w:footnote w:type="continuationSeparator" w:id="0">
    <w:p w:rsidR="00665A8A" w:rsidRDefault="00665A8A" w:rsidP="001A23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23" w:rsidRPr="000E03EC" w:rsidRDefault="00C71A23" w:rsidP="004C7529">
    <w:pPr>
      <w:pStyle w:val="Header"/>
      <w:tabs>
        <w:tab w:val="clear" w:pos="4536"/>
        <w:tab w:val="clear" w:pos="9072"/>
      </w:tabs>
      <w:spacing w:line="276" w:lineRule="auto"/>
      <w:rPr>
        <w:b/>
        <w:lang w:val="en-US"/>
      </w:rPr>
    </w:pPr>
    <w:r w:rsidRPr="00B7359D">
      <w:rPr>
        <w:b/>
        <w:i/>
        <w:noProof/>
        <w:lang w:val="en-US"/>
      </w:rPr>
      <w:drawing>
        <wp:anchor distT="0" distB="0" distL="114300" distR="114300" simplePos="0" relativeHeight="251659264" behindDoc="1" locked="0" layoutInCell="1" allowOverlap="1" wp14:anchorId="285CC487" wp14:editId="09EC467D">
          <wp:simplePos x="0" y="0"/>
          <wp:positionH relativeFrom="column">
            <wp:posOffset>5306016</wp:posOffset>
          </wp:positionH>
          <wp:positionV relativeFrom="paragraph">
            <wp:posOffset>-38091</wp:posOffset>
          </wp:positionV>
          <wp:extent cx="937036" cy="631065"/>
          <wp:effectExtent l="0" t="0" r="0" b="0"/>
          <wp:wrapNone/>
          <wp:docPr id="3" name="Bild 1" descr="vam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m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39" cy="635040"/>
                  </a:xfrm>
                  <a:prstGeom prst="rect">
                    <a:avLst/>
                  </a:prstGeom>
                  <a:noFill/>
                </pic:spPr>
              </pic:pic>
            </a:graphicData>
          </a:graphic>
        </wp:anchor>
      </w:drawing>
    </w:r>
    <w:r w:rsidRPr="004C7529">
      <w:rPr>
        <w:b/>
        <w:lang w:val="en-US"/>
      </w:rPr>
      <w:t xml:space="preserve"> </w:t>
    </w:r>
    <w:r w:rsidRPr="00E33561">
      <w:rPr>
        <w:b/>
        <w:lang w:val="en-US"/>
      </w:rPr>
      <w:t xml:space="preserve">ANNEX </w:t>
    </w:r>
    <w:r>
      <w:rPr>
        <w:b/>
        <w:lang w:val="en-US"/>
      </w:rPr>
      <w:t xml:space="preserve">5 TO THE SUPPLY </w:t>
    </w:r>
    <w:r w:rsidRPr="000E03EC">
      <w:rPr>
        <w:b/>
        <w:lang w:val="en-US"/>
      </w:rPr>
      <w:t>CONTRACT DATED _________</w:t>
    </w:r>
  </w:p>
  <w:p w:rsidR="00A15FCD" w:rsidRPr="00E33561" w:rsidRDefault="00A15FCD" w:rsidP="00A15FCD">
    <w:pPr>
      <w:pStyle w:val="Header"/>
      <w:tabs>
        <w:tab w:val="clear" w:pos="4536"/>
        <w:tab w:val="clear" w:pos="9072"/>
      </w:tabs>
      <w:spacing w:line="276" w:lineRule="auto"/>
      <w:rPr>
        <w:b/>
        <w:i/>
        <w:lang w:val="en-US"/>
      </w:rPr>
    </w:pPr>
    <w:r w:rsidRPr="000E03EC">
      <w:rPr>
        <w:rFonts w:ascii="Sylfaen" w:hAnsi="Sylfaen"/>
        <w:b/>
        <w:lang w:val="en-US"/>
      </w:rPr>
      <w:t>ՀԱՎԵԼՎԱԾ 5</w:t>
    </w:r>
    <w:r w:rsidRPr="000E03EC">
      <w:rPr>
        <w:b/>
        <w:lang w:val="en-US"/>
      </w:rPr>
      <w:t xml:space="preserve"> ___</w:t>
    </w:r>
    <w:r w:rsidRPr="000E03EC">
      <w:rPr>
        <w:rFonts w:ascii="Arial" w:hAnsi="Arial"/>
        <w:sz w:val="28"/>
        <w:lang w:val="en-US"/>
      </w:rPr>
      <w:t>__</w:t>
    </w:r>
    <w:r w:rsidRPr="000E03EC">
      <w:rPr>
        <w:b/>
        <w:lang w:val="en-US"/>
      </w:rPr>
      <w:t xml:space="preserve">____ </w:t>
    </w:r>
    <w:r w:rsidRPr="000E03EC">
      <w:rPr>
        <w:rFonts w:ascii="Sylfaen" w:hAnsi="Sylfaen"/>
        <w:b/>
        <w:lang w:val="en-US"/>
      </w:rPr>
      <w:t>ԿՆՔՎԱԾ ՄԱՏԱԿԱՐԱՐՄԱՆ ՊԱՅՄԱՆԱԳՐԻ</w:t>
    </w:r>
  </w:p>
  <w:p w:rsidR="00C71A23" w:rsidRPr="00334E76" w:rsidRDefault="00C71A23" w:rsidP="00334E76">
    <w:pPr>
      <w:pStyle w:val="Header"/>
      <w:tabs>
        <w:tab w:val="clear" w:pos="4536"/>
        <w:tab w:val="clear" w:pos="9072"/>
      </w:tabs>
      <w:spacing w:line="276" w:lineRule="auto"/>
      <w:rPr>
        <w:b/>
        <w:i/>
        <w:lang w:val="en-US"/>
      </w:rPr>
    </w:pPr>
  </w:p>
  <w:p w:rsidR="00C71A23" w:rsidRPr="00334E76" w:rsidRDefault="00C71A23" w:rsidP="00334E76">
    <w:pPr>
      <w:pStyle w:val="Header"/>
      <w:tabs>
        <w:tab w:val="clear" w:pos="4536"/>
        <w:tab w:val="clear" w:pos="9072"/>
      </w:tabs>
      <w:spacing w:line="276" w:lineRule="auto"/>
      <w:rPr>
        <w:lang w:val="en-US"/>
      </w:rPr>
    </w:pPr>
  </w:p>
  <w:p w:rsidR="00C71A23" w:rsidRPr="00334E76" w:rsidRDefault="00C71A23" w:rsidP="00334E76">
    <w:pPr>
      <w:pStyle w:val="Header"/>
      <w:tabs>
        <w:tab w:val="clear" w:pos="4536"/>
        <w:tab w:val="clear" w:pos="9072"/>
      </w:tabs>
      <w:spacing w:line="276" w:lineRule="auto"/>
      <w:rPr>
        <w:lang w:val="en-US"/>
      </w:rPr>
    </w:pPr>
  </w:p>
  <w:p w:rsidR="00C71A23" w:rsidRDefault="00C71A23" w:rsidP="00334E76">
    <w:pPr>
      <w:pStyle w:val="Header"/>
      <w:tabs>
        <w:tab w:val="clear" w:pos="4536"/>
        <w:tab w:val="clear" w:pos="9072"/>
        <w:tab w:val="right" w:pos="9631"/>
      </w:tabs>
      <w:spacing w:before="60" w:line="276" w:lineRule="auto"/>
      <w:rPr>
        <w:b/>
        <w:lang w:val="en-US"/>
      </w:rPr>
    </w:pPr>
    <w:r>
      <w:rPr>
        <w:b/>
        <w:lang w:val="en-US"/>
      </w:rPr>
      <w:t>VAMED Engineering GmbH</w:t>
    </w:r>
  </w:p>
  <w:p w:rsidR="00C71A23" w:rsidRPr="009929B7" w:rsidRDefault="00665A8A" w:rsidP="00334E76">
    <w:pPr>
      <w:pStyle w:val="Header"/>
      <w:tabs>
        <w:tab w:val="clear" w:pos="4536"/>
        <w:tab w:val="clear" w:pos="9072"/>
        <w:tab w:val="right" w:pos="9631"/>
      </w:tabs>
      <w:spacing w:before="60" w:line="276" w:lineRule="auto"/>
      <w:rPr>
        <w:rStyle w:val="PageNumber"/>
        <w:rFonts w:cs="Arial"/>
        <w:sz w:val="16"/>
        <w:szCs w:val="18"/>
        <w:lang w:val="en-US"/>
      </w:rPr>
    </w:pPr>
    <w:sdt>
      <w:sdtPr>
        <w:rPr>
          <w:szCs w:val="18"/>
        </w:rPr>
        <w:alias w:val="Überschrift"/>
        <w:tag w:val="Text"/>
        <w:id w:val="745846780"/>
      </w:sdtPr>
      <w:sdtEndPr/>
      <w:sdtContent>
        <w:r w:rsidR="0035205D" w:rsidRPr="00C24043">
          <w:rPr>
            <w:b/>
            <w:sz w:val="32"/>
            <w:szCs w:val="18"/>
            <w:lang w:val="en-US"/>
          </w:rPr>
          <w:t xml:space="preserve">Specification </w:t>
        </w:r>
        <w:r w:rsidR="00C71A23" w:rsidRPr="00FB3A3E">
          <w:rPr>
            <w:b/>
            <w:color w:val="000000" w:themeColor="text1"/>
            <w:sz w:val="32"/>
            <w:szCs w:val="18"/>
            <w:lang w:val="en-US"/>
          </w:rPr>
          <w:t>o</w:t>
        </w:r>
        <w:r w:rsidR="00C71A23">
          <w:rPr>
            <w:b/>
            <w:color w:val="000000" w:themeColor="text1"/>
            <w:sz w:val="32"/>
            <w:szCs w:val="18"/>
            <w:lang w:val="en-US"/>
          </w:rPr>
          <w:t>f Services and Exclusions</w:t>
        </w:r>
        <w:r w:rsidR="00A15FCD">
          <w:rPr>
            <w:b/>
            <w:color w:val="000000" w:themeColor="text1"/>
            <w:sz w:val="32"/>
            <w:szCs w:val="18"/>
            <w:lang w:val="en-US"/>
          </w:rPr>
          <w:t xml:space="preserve">          </w:t>
        </w:r>
        <w:r w:rsidR="00A15FCD" w:rsidRPr="004748F8">
          <w:rPr>
            <w:rFonts w:ascii="Sylfaen" w:hAnsi="Sylfaen"/>
            <w:b/>
            <w:sz w:val="32"/>
          </w:rPr>
          <w:t>Ծառայությունների և Բացառությունների Մասնավորագիր</w:t>
        </w:r>
        <w:r w:rsidR="00C71A23">
          <w:rPr>
            <w:b/>
            <w:szCs w:val="18"/>
            <w:lang w:val="en-US"/>
          </w:rPr>
          <w:tab/>
        </w:r>
      </w:sdtContent>
    </w:sdt>
    <w:r w:rsidR="00C71A23" w:rsidRPr="009929B7">
      <w:rPr>
        <w:szCs w:val="18"/>
        <w:lang w:val="en-US"/>
      </w:rPr>
      <w:tab/>
    </w:r>
  </w:p>
  <w:p w:rsidR="00C71A23" w:rsidRPr="009929B7" w:rsidRDefault="00C71A23">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E71627"/>
    <w:multiLevelType w:val="hybridMultilevel"/>
    <w:tmpl w:val="30408FA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nsid w:val="0E1C6AA7"/>
    <w:multiLevelType w:val="multilevel"/>
    <w:tmpl w:val="796EE03C"/>
    <w:lvl w:ilvl="0">
      <w:start w:val="1"/>
      <w:numFmt w:val="decimal"/>
      <w:pStyle w:val="Heading1"/>
      <w:lvlText w:val="%1."/>
      <w:lvlJc w:val="left"/>
      <w:pPr>
        <w:ind w:left="1021" w:hanging="1021"/>
      </w:pPr>
      <w:rPr>
        <w:rFonts w:hint="default"/>
      </w:rPr>
    </w:lvl>
    <w:lvl w:ilvl="1">
      <w:start w:val="1"/>
      <w:numFmt w:val="decimal"/>
      <w:pStyle w:val="Heading2"/>
      <w:lvlText w:val="%1.%2"/>
      <w:lvlJc w:val="left"/>
      <w:pPr>
        <w:ind w:left="1021" w:hanging="1021"/>
      </w:pPr>
      <w:rPr>
        <w:rFonts w:hint="default"/>
      </w:rPr>
    </w:lvl>
    <w:lvl w:ilvl="2">
      <w:start w:val="1"/>
      <w:numFmt w:val="decimal"/>
      <w:pStyle w:val="Heading3"/>
      <w:lvlText w:val="%1.%2.%3"/>
      <w:lvlJc w:val="left"/>
      <w:pPr>
        <w:ind w:left="1021" w:hanging="1021"/>
      </w:pPr>
      <w:rPr>
        <w:rFonts w:hint="default"/>
      </w:rPr>
    </w:lvl>
    <w:lvl w:ilvl="3">
      <w:start w:val="1"/>
      <w:numFmt w:val="none"/>
      <w:lvlText w:val=""/>
      <w:lvlJc w:val="left"/>
      <w:pPr>
        <w:ind w:left="1021" w:hanging="1021"/>
      </w:pPr>
      <w:rPr>
        <w:rFonts w:hint="default"/>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8"/>
      <w:lvlJc w:val="left"/>
      <w:pPr>
        <w:ind w:left="1021" w:hanging="1021"/>
      </w:pPr>
      <w:rPr>
        <w:rFonts w:hint="default"/>
      </w:rPr>
    </w:lvl>
    <w:lvl w:ilvl="8">
      <w:start w:val="1"/>
      <w:numFmt w:val="none"/>
      <w:lvlText w:val="%9"/>
      <w:lvlJc w:val="left"/>
      <w:pPr>
        <w:ind w:left="1021" w:hanging="1021"/>
      </w:pPr>
      <w:rPr>
        <w:rFonts w:hint="default"/>
      </w:rPr>
    </w:lvl>
  </w:abstractNum>
  <w:abstractNum w:abstractNumId="3">
    <w:nsid w:val="103274CA"/>
    <w:multiLevelType w:val="hybridMultilevel"/>
    <w:tmpl w:val="719E3DC6"/>
    <w:lvl w:ilvl="0" w:tplc="B666E41C">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13ED1A0B"/>
    <w:multiLevelType w:val="hybridMultilevel"/>
    <w:tmpl w:val="00B21F5C"/>
    <w:lvl w:ilvl="0" w:tplc="AA52A5F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168F230E"/>
    <w:multiLevelType w:val="hybridMultilevel"/>
    <w:tmpl w:val="F10858C8"/>
    <w:lvl w:ilvl="0" w:tplc="FF6C7D5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AAB43FE"/>
    <w:multiLevelType w:val="hybridMultilevel"/>
    <w:tmpl w:val="BC8A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D74583"/>
    <w:multiLevelType w:val="multilevel"/>
    <w:tmpl w:val="1AFA3E6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Theme="minorHAnsi" w:hAnsiTheme="minorHAnsi" w:cs="Times New Roman" w:hint="default"/>
      </w:rPr>
    </w:lvl>
    <w:lvl w:ilvl="2">
      <w:start w:val="1"/>
      <w:numFmt w:val="bullet"/>
      <w:lvlText w:val="‒"/>
      <w:lvlJc w:val="left"/>
      <w:pPr>
        <w:ind w:left="1020" w:hanging="340"/>
      </w:pPr>
      <w:rPr>
        <w:rFonts w:ascii="Times New Roman" w:hAnsi="Times New Roman" w:cs="Times New Roman" w:hint="default"/>
      </w:rPr>
    </w:lvl>
    <w:lvl w:ilvl="3">
      <w:start w:val="1"/>
      <w:numFmt w:val="bullet"/>
      <w:lvlText w:val="‒"/>
      <w:lvlJc w:val="left"/>
      <w:pPr>
        <w:ind w:left="1360" w:hanging="340"/>
      </w:pPr>
      <w:rPr>
        <w:rFonts w:ascii="Times New Roman" w:hAnsi="Times New Roman" w:cs="Times New Roman" w:hint="default"/>
      </w:rPr>
    </w:lvl>
    <w:lvl w:ilvl="4">
      <w:start w:val="1"/>
      <w:numFmt w:val="bullet"/>
      <w:lvlText w:val="‒"/>
      <w:lvlJc w:val="left"/>
      <w:pPr>
        <w:ind w:left="1700" w:hanging="340"/>
      </w:pPr>
      <w:rPr>
        <w:rFonts w:ascii="Times New Roman" w:hAnsi="Times New Roman" w:cs="Times New Roman"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8">
    <w:nsid w:val="2C742771"/>
    <w:multiLevelType w:val="multilevel"/>
    <w:tmpl w:val="38A68908"/>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9">
    <w:nsid w:val="34A9007E"/>
    <w:multiLevelType w:val="hybridMultilevel"/>
    <w:tmpl w:val="10F837D0"/>
    <w:lvl w:ilvl="0" w:tplc="7090B8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866C5A"/>
    <w:multiLevelType w:val="hybridMultilevel"/>
    <w:tmpl w:val="01F470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AC84065"/>
    <w:multiLevelType w:val="hybridMultilevel"/>
    <w:tmpl w:val="5AB8C5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nsid w:val="3DAF24A9"/>
    <w:multiLevelType w:val="multilevel"/>
    <w:tmpl w:val="4C2ED19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0C5122A"/>
    <w:multiLevelType w:val="multilevel"/>
    <w:tmpl w:val="A5DED62A"/>
    <w:lvl w:ilvl="0">
      <w:numFmt w:val="decimal"/>
      <w:lvlText w:val="%1."/>
      <w:lvlJc w:val="left"/>
      <w:pPr>
        <w:ind w:left="1065" w:hanging="705"/>
      </w:pPr>
      <w:rPr>
        <w:rFonts w:hint="default"/>
        <w:u w:val="none"/>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45A2276A"/>
    <w:multiLevelType w:val="hybridMultilevel"/>
    <w:tmpl w:val="81B6A3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479E3157"/>
    <w:multiLevelType w:val="multilevel"/>
    <w:tmpl w:val="FBC6624A"/>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16">
    <w:nsid w:val="4FA53811"/>
    <w:multiLevelType w:val="multilevel"/>
    <w:tmpl w:val="FBC6624A"/>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17">
    <w:nsid w:val="6133201E"/>
    <w:multiLevelType w:val="multilevel"/>
    <w:tmpl w:val="0F626EB0"/>
    <w:lvl w:ilvl="0">
      <w:start w:val="1"/>
      <w:numFmt w:val="bullet"/>
      <w:pStyle w:val="Aufzhlung"/>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18">
    <w:nsid w:val="67C07991"/>
    <w:multiLevelType w:val="hybridMultilevel"/>
    <w:tmpl w:val="B0506386"/>
    <w:lvl w:ilvl="0" w:tplc="1390C6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A9066BD"/>
    <w:multiLevelType w:val="multilevel"/>
    <w:tmpl w:val="FBC6624A"/>
    <w:lvl w:ilvl="0">
      <w:start w:val="1"/>
      <w:numFmt w:val="bullet"/>
      <w:lvlText w:val=""/>
      <w:lvlJc w:val="left"/>
      <w:pPr>
        <w:ind w:left="1218" w:hanging="510"/>
      </w:pPr>
      <w:rPr>
        <w:rFonts w:ascii="Symbol" w:hAnsi="Symbol" w:hint="default"/>
      </w:rPr>
    </w:lvl>
    <w:lvl w:ilvl="1">
      <w:start w:val="1"/>
      <w:numFmt w:val="bullet"/>
      <w:lvlText w:val="‒"/>
      <w:lvlJc w:val="left"/>
      <w:pPr>
        <w:ind w:left="1728" w:hanging="510"/>
      </w:pPr>
      <w:rPr>
        <w:rFonts w:ascii="Times New Roman" w:hAnsi="Times New Roman" w:cs="Times New Roman" w:hint="default"/>
      </w:rPr>
    </w:lvl>
    <w:lvl w:ilvl="2">
      <w:start w:val="1"/>
      <w:numFmt w:val="bullet"/>
      <w:lvlText w:val="‒"/>
      <w:lvlJc w:val="left"/>
      <w:pPr>
        <w:ind w:left="2238" w:hanging="510"/>
      </w:pPr>
      <w:rPr>
        <w:rFonts w:ascii="Times New Roman" w:hAnsi="Times New Roman" w:cs="Times New Roman" w:hint="default"/>
      </w:rPr>
    </w:lvl>
    <w:lvl w:ilvl="3">
      <w:start w:val="1"/>
      <w:numFmt w:val="bullet"/>
      <w:lvlText w:val="‒"/>
      <w:lvlJc w:val="left"/>
      <w:pPr>
        <w:ind w:left="2748" w:hanging="510"/>
      </w:pPr>
      <w:rPr>
        <w:rFonts w:ascii="Times New Roman" w:hAnsi="Times New Roman" w:cs="Times New Roman" w:hint="default"/>
      </w:rPr>
    </w:lvl>
    <w:lvl w:ilvl="4">
      <w:start w:val="1"/>
      <w:numFmt w:val="none"/>
      <w:lvlText w:val=""/>
      <w:lvlJc w:val="left"/>
      <w:pPr>
        <w:ind w:left="3258" w:hanging="510"/>
      </w:pPr>
      <w:rPr>
        <w:rFonts w:hint="default"/>
      </w:rPr>
    </w:lvl>
    <w:lvl w:ilvl="5">
      <w:start w:val="1"/>
      <w:numFmt w:val="none"/>
      <w:lvlText w:val=""/>
      <w:lvlJc w:val="left"/>
      <w:pPr>
        <w:ind w:left="3768" w:hanging="510"/>
      </w:pPr>
      <w:rPr>
        <w:rFonts w:hint="default"/>
      </w:rPr>
    </w:lvl>
    <w:lvl w:ilvl="6">
      <w:start w:val="1"/>
      <w:numFmt w:val="none"/>
      <w:lvlText w:val="%7"/>
      <w:lvlJc w:val="left"/>
      <w:pPr>
        <w:ind w:left="4278" w:hanging="510"/>
      </w:pPr>
      <w:rPr>
        <w:rFonts w:hint="default"/>
      </w:rPr>
    </w:lvl>
    <w:lvl w:ilvl="7">
      <w:start w:val="1"/>
      <w:numFmt w:val="none"/>
      <w:lvlText w:val="%8"/>
      <w:lvlJc w:val="left"/>
      <w:pPr>
        <w:ind w:left="4788" w:hanging="510"/>
      </w:pPr>
      <w:rPr>
        <w:rFonts w:hint="default"/>
      </w:rPr>
    </w:lvl>
    <w:lvl w:ilvl="8">
      <w:start w:val="1"/>
      <w:numFmt w:val="none"/>
      <w:lvlText w:val="%9"/>
      <w:lvlJc w:val="left"/>
      <w:pPr>
        <w:ind w:left="5298" w:hanging="510"/>
      </w:pPr>
      <w:rPr>
        <w:rFonts w:hint="default"/>
      </w:rPr>
    </w:lvl>
  </w:abstractNum>
  <w:abstractNum w:abstractNumId="20">
    <w:nsid w:val="6E8D6D6E"/>
    <w:multiLevelType w:val="multilevel"/>
    <w:tmpl w:val="FBC6624A"/>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21">
    <w:nsid w:val="74C16C7D"/>
    <w:multiLevelType w:val="multilevel"/>
    <w:tmpl w:val="5F7EC122"/>
    <w:lvl w:ilvl="0">
      <w:start w:val="1"/>
      <w:numFmt w:val="bullet"/>
      <w:lvlText w:val=""/>
      <w:lvlJc w:val="left"/>
      <w:pPr>
        <w:ind w:left="340" w:hanging="340"/>
      </w:pPr>
      <w:rPr>
        <w:rFonts w:ascii="Symbol" w:hAnsi="Symbol"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22">
    <w:nsid w:val="75517C7B"/>
    <w:multiLevelType w:val="multilevel"/>
    <w:tmpl w:val="1AFA3E6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Theme="minorHAnsi" w:hAnsiTheme="minorHAnsi" w:cs="Times New Roman" w:hint="default"/>
      </w:rPr>
    </w:lvl>
    <w:lvl w:ilvl="2">
      <w:start w:val="1"/>
      <w:numFmt w:val="bullet"/>
      <w:lvlText w:val="‒"/>
      <w:lvlJc w:val="left"/>
      <w:pPr>
        <w:ind w:left="1360" w:hanging="340"/>
      </w:pPr>
      <w:rPr>
        <w:rFonts w:ascii="Times New Roman" w:hAnsi="Times New Roman" w:cs="Times New Roman" w:hint="default"/>
      </w:rPr>
    </w:lvl>
    <w:lvl w:ilvl="3">
      <w:start w:val="1"/>
      <w:numFmt w:val="bullet"/>
      <w:lvlText w:val="‒"/>
      <w:lvlJc w:val="left"/>
      <w:pPr>
        <w:ind w:left="1700" w:hanging="340"/>
      </w:pPr>
      <w:rPr>
        <w:rFonts w:ascii="Times New Roman" w:hAnsi="Times New Roman" w:cs="Times New Roman" w:hint="default"/>
      </w:rPr>
    </w:lvl>
    <w:lvl w:ilvl="4">
      <w:start w:val="1"/>
      <w:numFmt w:val="bullet"/>
      <w:lvlText w:val="‒"/>
      <w:lvlJc w:val="left"/>
      <w:pPr>
        <w:ind w:left="2040" w:hanging="340"/>
      </w:pPr>
      <w:rPr>
        <w:rFonts w:ascii="Times New Roman" w:hAnsi="Times New Roman" w:cs="Times New Roman"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nsid w:val="7EC36576"/>
    <w:multiLevelType w:val="hybridMultilevel"/>
    <w:tmpl w:val="417A32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3"/>
  </w:num>
  <w:num w:numId="4">
    <w:abstractNumId w:val="7"/>
  </w:num>
  <w:num w:numId="5">
    <w:abstractNumId w:val="22"/>
  </w:num>
  <w:num w:numId="6">
    <w:abstractNumId w:val="21"/>
  </w:num>
  <w:num w:numId="7">
    <w:abstractNumId w:val="8"/>
  </w:num>
  <w:num w:numId="8">
    <w:abstractNumId w:val="19"/>
  </w:num>
  <w:num w:numId="9">
    <w:abstractNumId w:val="16"/>
  </w:num>
  <w:num w:numId="10">
    <w:abstractNumId w:val="20"/>
  </w:num>
  <w:num w:numId="11">
    <w:abstractNumId w:val="15"/>
  </w:num>
  <w:num w:numId="12">
    <w:abstractNumId w:val="17"/>
  </w:num>
  <w:num w:numId="13">
    <w:abstractNumId w:val="11"/>
  </w:num>
  <w:num w:numId="14">
    <w:abstractNumId w:val="4"/>
  </w:num>
  <w:num w:numId="15">
    <w:abstractNumId w:val="14"/>
  </w:num>
  <w:num w:numId="16">
    <w:abstractNumId w:val="3"/>
  </w:num>
  <w:num w:numId="17">
    <w:abstractNumId w:val="5"/>
  </w:num>
  <w:num w:numId="18">
    <w:abstractNumId w:val="6"/>
  </w:num>
  <w:num w:numId="19">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0">
    <w:abstractNumId w:val="1"/>
  </w:num>
  <w:num w:numId="21">
    <w:abstractNumId w:val="13"/>
  </w:num>
  <w:num w:numId="22">
    <w:abstractNumId w:val="12"/>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autoHyphenation/>
  <w:consecutiveHyphenLimit w:val="2"/>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4E76"/>
    <w:rsid w:val="000118CA"/>
    <w:rsid w:val="00062083"/>
    <w:rsid w:val="000728AE"/>
    <w:rsid w:val="000E03EC"/>
    <w:rsid w:val="00131A15"/>
    <w:rsid w:val="00133761"/>
    <w:rsid w:val="00135301"/>
    <w:rsid w:val="001558DE"/>
    <w:rsid w:val="00162E7D"/>
    <w:rsid w:val="0017481B"/>
    <w:rsid w:val="001A08A3"/>
    <w:rsid w:val="001A237F"/>
    <w:rsid w:val="001B75A5"/>
    <w:rsid w:val="00227B97"/>
    <w:rsid w:val="002418B9"/>
    <w:rsid w:val="00296228"/>
    <w:rsid w:val="002A27E1"/>
    <w:rsid w:val="002E7237"/>
    <w:rsid w:val="002F4E44"/>
    <w:rsid w:val="00334E76"/>
    <w:rsid w:val="0035205D"/>
    <w:rsid w:val="00353275"/>
    <w:rsid w:val="00394696"/>
    <w:rsid w:val="003A0C2B"/>
    <w:rsid w:val="003B037E"/>
    <w:rsid w:val="003D2EA7"/>
    <w:rsid w:val="0041481F"/>
    <w:rsid w:val="00462F0D"/>
    <w:rsid w:val="00470CF7"/>
    <w:rsid w:val="004C7529"/>
    <w:rsid w:val="004E4FEA"/>
    <w:rsid w:val="004F7283"/>
    <w:rsid w:val="00540054"/>
    <w:rsid w:val="005403DB"/>
    <w:rsid w:val="0056433E"/>
    <w:rsid w:val="00583B3B"/>
    <w:rsid w:val="005C0908"/>
    <w:rsid w:val="005C2A03"/>
    <w:rsid w:val="0060444F"/>
    <w:rsid w:val="00631AF1"/>
    <w:rsid w:val="00634D32"/>
    <w:rsid w:val="00665500"/>
    <w:rsid w:val="00665A8A"/>
    <w:rsid w:val="00700840"/>
    <w:rsid w:val="00704232"/>
    <w:rsid w:val="00777FFE"/>
    <w:rsid w:val="00792354"/>
    <w:rsid w:val="007B6164"/>
    <w:rsid w:val="007C0230"/>
    <w:rsid w:val="007C316D"/>
    <w:rsid w:val="007D0CD6"/>
    <w:rsid w:val="007D4627"/>
    <w:rsid w:val="008008A4"/>
    <w:rsid w:val="0080126F"/>
    <w:rsid w:val="008015D1"/>
    <w:rsid w:val="00836AFE"/>
    <w:rsid w:val="0085214A"/>
    <w:rsid w:val="008A7A45"/>
    <w:rsid w:val="008D0877"/>
    <w:rsid w:val="008D75B3"/>
    <w:rsid w:val="008E124A"/>
    <w:rsid w:val="008E1ECE"/>
    <w:rsid w:val="00940AFC"/>
    <w:rsid w:val="0094201B"/>
    <w:rsid w:val="00961E20"/>
    <w:rsid w:val="0097534E"/>
    <w:rsid w:val="009929B7"/>
    <w:rsid w:val="009C0383"/>
    <w:rsid w:val="00A15FCD"/>
    <w:rsid w:val="00A85DC2"/>
    <w:rsid w:val="00AC1887"/>
    <w:rsid w:val="00AC386F"/>
    <w:rsid w:val="00AC6562"/>
    <w:rsid w:val="00AF1E44"/>
    <w:rsid w:val="00B003DB"/>
    <w:rsid w:val="00B06119"/>
    <w:rsid w:val="00B2026B"/>
    <w:rsid w:val="00B23034"/>
    <w:rsid w:val="00B279B9"/>
    <w:rsid w:val="00B83001"/>
    <w:rsid w:val="00BC41F4"/>
    <w:rsid w:val="00BC71F3"/>
    <w:rsid w:val="00BF1B64"/>
    <w:rsid w:val="00BF564D"/>
    <w:rsid w:val="00C04CD6"/>
    <w:rsid w:val="00C24043"/>
    <w:rsid w:val="00C3260A"/>
    <w:rsid w:val="00C41D67"/>
    <w:rsid w:val="00C71A23"/>
    <w:rsid w:val="00C724CF"/>
    <w:rsid w:val="00C91D4B"/>
    <w:rsid w:val="00CB0B16"/>
    <w:rsid w:val="00CC71DF"/>
    <w:rsid w:val="00CD4AD4"/>
    <w:rsid w:val="00CD7801"/>
    <w:rsid w:val="00CF3CFB"/>
    <w:rsid w:val="00D34A22"/>
    <w:rsid w:val="00D764DA"/>
    <w:rsid w:val="00D8480C"/>
    <w:rsid w:val="00DB0405"/>
    <w:rsid w:val="00DD6531"/>
    <w:rsid w:val="00E525CD"/>
    <w:rsid w:val="00E60241"/>
    <w:rsid w:val="00E64A12"/>
    <w:rsid w:val="00EB41B4"/>
    <w:rsid w:val="00F03C30"/>
    <w:rsid w:val="00F16D91"/>
    <w:rsid w:val="00F3524C"/>
    <w:rsid w:val="00F55B64"/>
    <w:rsid w:val="00F648F3"/>
    <w:rsid w:val="00F71F47"/>
    <w:rsid w:val="00F85287"/>
    <w:rsid w:val="00FB6068"/>
    <w:rsid w:val="00FC3984"/>
    <w:rsid w:val="00FE5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lsdException w:name="Default Paragraph Font" w:uiPriority="1"/>
    <w:lsdException w:name="Body Text Indent" w:uiPriority="0"/>
    <w:lsdException w:name="Subtitle" w:semiHidden="0" w:uiPriority="11" w:unhideWhenUsed="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394696"/>
  </w:style>
  <w:style w:type="paragraph" w:styleId="Heading1">
    <w:name w:val="heading 1"/>
    <w:basedOn w:val="Normal"/>
    <w:next w:val="Normal"/>
    <w:link w:val="Heading1Char"/>
    <w:uiPriority w:val="2"/>
    <w:qFormat/>
    <w:rsid w:val="00462F0D"/>
    <w:pPr>
      <w:keepNext/>
      <w:keepLines/>
      <w:numPr>
        <w:numId w:val="1"/>
      </w:numPr>
      <w:spacing w:before="48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2"/>
    <w:unhideWhenUsed/>
    <w:qFormat/>
    <w:rsid w:val="00462F0D"/>
    <w:pPr>
      <w:keepNext/>
      <w:keepLines/>
      <w:numPr>
        <w:ilvl w:val="1"/>
        <w:numId w:val="1"/>
      </w:numPr>
      <w:spacing w:before="480" w:after="12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2"/>
    <w:unhideWhenUsed/>
    <w:qFormat/>
    <w:rsid w:val="00462F0D"/>
    <w:pPr>
      <w:keepNext/>
      <w:keepLines/>
      <w:numPr>
        <w:ilvl w:val="2"/>
        <w:numId w:val="1"/>
      </w:numPr>
      <w:spacing w:before="200" w:after="0"/>
      <w:outlineLvl w:val="2"/>
    </w:pPr>
    <w:rPr>
      <w:rFonts w:asciiTheme="majorHAnsi" w:eastAsiaTheme="majorEastAsia" w:hAnsiTheme="majorHAnsi" w:cstheme="majorBidi"/>
      <w:b/>
      <w:bCs/>
      <w:sz w:val="24"/>
    </w:rPr>
  </w:style>
  <w:style w:type="paragraph" w:styleId="Heading4">
    <w:name w:val="heading 4"/>
    <w:basedOn w:val="Heading1"/>
    <w:next w:val="Normal"/>
    <w:link w:val="Heading4Char"/>
    <w:uiPriority w:val="2"/>
    <w:unhideWhenUsed/>
    <w:qFormat/>
    <w:rsid w:val="00D8480C"/>
    <w:pPr>
      <w:numPr>
        <w:numId w:val="0"/>
      </w:numPr>
      <w:spacing w:before="200" w:after="0"/>
      <w:jc w:val="center"/>
      <w:outlineLvl w:val="3"/>
    </w:pPr>
    <w:rPr>
      <w:bCs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394696"/>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2"/>
    <w:rsid w:val="00394696"/>
    <w:rPr>
      <w:rFonts w:asciiTheme="majorHAnsi" w:eastAsiaTheme="majorEastAsia" w:hAnsiTheme="majorHAnsi" w:cstheme="majorBidi"/>
      <w:b/>
      <w:bCs/>
      <w:sz w:val="24"/>
      <w:szCs w:val="26"/>
    </w:rPr>
  </w:style>
  <w:style w:type="paragraph" w:styleId="Title">
    <w:name w:val="Title"/>
    <w:basedOn w:val="Normal"/>
    <w:next w:val="Normal"/>
    <w:link w:val="TitleChar"/>
    <w:uiPriority w:val="10"/>
    <w:rsid w:val="00F55B64"/>
    <w:pPr>
      <w:pBdr>
        <w:bottom w:val="single" w:sz="8" w:space="4" w:color="009EE0" w:themeColor="accent1"/>
      </w:pBdr>
      <w:spacing w:after="300" w:line="240" w:lineRule="auto"/>
      <w:contextualSpacing/>
    </w:pPr>
    <w:rPr>
      <w:rFonts w:asciiTheme="majorHAnsi" w:eastAsiaTheme="majorEastAsia" w:hAnsiTheme="majorHAnsi" w:cstheme="majorBidi"/>
      <w:color w:val="009EE0" w:themeColor="accent1"/>
      <w:spacing w:val="5"/>
      <w:kern w:val="28"/>
      <w:sz w:val="52"/>
      <w:szCs w:val="52"/>
    </w:rPr>
  </w:style>
  <w:style w:type="character" w:customStyle="1" w:styleId="TitleChar">
    <w:name w:val="Title Char"/>
    <w:basedOn w:val="DefaultParagraphFont"/>
    <w:link w:val="Title"/>
    <w:uiPriority w:val="10"/>
    <w:rsid w:val="00F55B64"/>
    <w:rPr>
      <w:rFonts w:asciiTheme="majorHAnsi" w:eastAsiaTheme="majorEastAsia" w:hAnsiTheme="majorHAnsi" w:cstheme="majorBidi"/>
      <w:color w:val="009EE0" w:themeColor="accent1"/>
      <w:spacing w:val="5"/>
      <w:kern w:val="28"/>
      <w:sz w:val="52"/>
      <w:szCs w:val="52"/>
    </w:rPr>
  </w:style>
  <w:style w:type="character" w:styleId="SubtleEmphasis">
    <w:name w:val="Subtle Emphasis"/>
    <w:basedOn w:val="DefaultParagraphFont"/>
    <w:uiPriority w:val="19"/>
    <w:rsid w:val="00F55B64"/>
    <w:rPr>
      <w:i/>
      <w:iCs/>
      <w:color w:val="ADADAE"/>
    </w:rPr>
  </w:style>
  <w:style w:type="paragraph" w:styleId="Header">
    <w:name w:val="header"/>
    <w:basedOn w:val="Normal"/>
    <w:link w:val="HeaderChar"/>
    <w:unhideWhenUsed/>
    <w:rsid w:val="001A237F"/>
    <w:pPr>
      <w:tabs>
        <w:tab w:val="center" w:pos="4536"/>
        <w:tab w:val="right" w:pos="9072"/>
      </w:tabs>
      <w:spacing w:after="0" w:line="240" w:lineRule="auto"/>
    </w:pPr>
  </w:style>
  <w:style w:type="character" w:customStyle="1" w:styleId="HeaderChar">
    <w:name w:val="Header Char"/>
    <w:basedOn w:val="DefaultParagraphFont"/>
    <w:link w:val="Header"/>
    <w:rsid w:val="001A237F"/>
  </w:style>
  <w:style w:type="paragraph" w:styleId="Footer">
    <w:name w:val="footer"/>
    <w:basedOn w:val="Normal"/>
    <w:link w:val="FooterChar"/>
    <w:unhideWhenUsed/>
    <w:rsid w:val="001A237F"/>
    <w:pPr>
      <w:tabs>
        <w:tab w:val="center" w:pos="4536"/>
        <w:tab w:val="right" w:pos="9072"/>
      </w:tabs>
      <w:spacing w:after="0" w:line="240" w:lineRule="auto"/>
    </w:pPr>
  </w:style>
  <w:style w:type="character" w:customStyle="1" w:styleId="FooterChar">
    <w:name w:val="Footer Char"/>
    <w:basedOn w:val="DefaultParagraphFont"/>
    <w:link w:val="Footer"/>
    <w:rsid w:val="001A237F"/>
  </w:style>
  <w:style w:type="character" w:styleId="PageNumber">
    <w:name w:val="page number"/>
    <w:rsid w:val="001A237F"/>
  </w:style>
  <w:style w:type="character" w:styleId="PlaceholderText">
    <w:name w:val="Placeholder Text"/>
    <w:basedOn w:val="DefaultParagraphFont"/>
    <w:uiPriority w:val="99"/>
    <w:semiHidden/>
    <w:rsid w:val="009C0383"/>
    <w:rPr>
      <w:rFonts w:ascii="Arial" w:hAnsi="Arial"/>
      <w:color w:val="FFC000"/>
      <w:sz w:val="16"/>
    </w:rPr>
  </w:style>
  <w:style w:type="paragraph" w:styleId="BalloonText">
    <w:name w:val="Balloon Text"/>
    <w:basedOn w:val="Normal"/>
    <w:link w:val="BalloonTextChar"/>
    <w:uiPriority w:val="99"/>
    <w:semiHidden/>
    <w:unhideWhenUsed/>
    <w:rsid w:val="001A2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37F"/>
    <w:rPr>
      <w:rFonts w:ascii="Tahoma" w:hAnsi="Tahoma" w:cs="Tahoma"/>
      <w:sz w:val="16"/>
      <w:szCs w:val="16"/>
    </w:rPr>
  </w:style>
  <w:style w:type="character" w:customStyle="1" w:styleId="Heading3Char">
    <w:name w:val="Heading 3 Char"/>
    <w:basedOn w:val="DefaultParagraphFont"/>
    <w:link w:val="Heading3"/>
    <w:uiPriority w:val="2"/>
    <w:rsid w:val="00394696"/>
    <w:rPr>
      <w:rFonts w:asciiTheme="majorHAnsi" w:eastAsiaTheme="majorEastAsia" w:hAnsiTheme="majorHAnsi" w:cstheme="majorBidi"/>
      <w:b/>
      <w:bCs/>
      <w:sz w:val="24"/>
    </w:rPr>
  </w:style>
  <w:style w:type="paragraph" w:styleId="TOC1">
    <w:name w:val="toc 1"/>
    <w:basedOn w:val="Normal"/>
    <w:next w:val="Normal"/>
    <w:autoRedefine/>
    <w:uiPriority w:val="39"/>
    <w:rsid w:val="00D8480C"/>
    <w:pPr>
      <w:tabs>
        <w:tab w:val="right" w:leader="dot" w:pos="9628"/>
      </w:tabs>
      <w:spacing w:after="0"/>
      <w:ind w:left="1021" w:hanging="1021"/>
    </w:pPr>
    <w:rPr>
      <w:rFonts w:ascii="Arial" w:eastAsia="Times New Roman" w:hAnsi="Arial" w:cs="Times New Roman"/>
      <w:noProof/>
      <w:szCs w:val="24"/>
      <w:lang w:val="de-DE"/>
    </w:rPr>
  </w:style>
  <w:style w:type="character" w:styleId="Hyperlink">
    <w:name w:val="Hyperlink"/>
    <w:uiPriority w:val="99"/>
    <w:unhideWhenUsed/>
    <w:rsid w:val="00CD7801"/>
    <w:rPr>
      <w:color w:val="0000FF"/>
      <w:u w:val="single"/>
    </w:rPr>
  </w:style>
  <w:style w:type="paragraph" w:styleId="TOC2">
    <w:name w:val="toc 2"/>
    <w:basedOn w:val="Normal"/>
    <w:next w:val="Normal"/>
    <w:autoRedefine/>
    <w:uiPriority w:val="39"/>
    <w:unhideWhenUsed/>
    <w:rsid w:val="00D8480C"/>
    <w:pPr>
      <w:tabs>
        <w:tab w:val="left" w:pos="1021"/>
        <w:tab w:val="right" w:leader="dot" w:pos="9628"/>
      </w:tabs>
      <w:spacing w:after="0"/>
      <w:ind w:left="1021" w:hanging="1021"/>
    </w:pPr>
  </w:style>
  <w:style w:type="paragraph" w:styleId="TOC3">
    <w:name w:val="toc 3"/>
    <w:basedOn w:val="Normal"/>
    <w:next w:val="Normal"/>
    <w:autoRedefine/>
    <w:uiPriority w:val="39"/>
    <w:unhideWhenUsed/>
    <w:rsid w:val="00D8480C"/>
    <w:pPr>
      <w:tabs>
        <w:tab w:val="left" w:pos="1021"/>
        <w:tab w:val="right" w:leader="dot" w:pos="9628"/>
      </w:tabs>
      <w:spacing w:after="0"/>
      <w:ind w:left="1021" w:hanging="1021"/>
    </w:pPr>
  </w:style>
  <w:style w:type="paragraph" w:styleId="ListParagraph">
    <w:name w:val="List Paragraph"/>
    <w:basedOn w:val="Normal"/>
    <w:link w:val="ListParagraphChar"/>
    <w:uiPriority w:val="34"/>
    <w:qFormat/>
    <w:rsid w:val="003D2EA7"/>
    <w:pPr>
      <w:spacing w:after="0"/>
      <w:ind w:left="510" w:hanging="510"/>
      <w:contextualSpacing/>
    </w:pPr>
  </w:style>
  <w:style w:type="character" w:customStyle="1" w:styleId="Heading4Char">
    <w:name w:val="Heading 4 Char"/>
    <w:basedOn w:val="DefaultParagraphFont"/>
    <w:link w:val="Heading4"/>
    <w:uiPriority w:val="2"/>
    <w:rsid w:val="00394696"/>
    <w:rPr>
      <w:rFonts w:asciiTheme="majorHAnsi" w:eastAsiaTheme="majorEastAsia" w:hAnsiTheme="majorHAnsi" w:cstheme="majorBidi"/>
      <w:b/>
      <w:iCs/>
      <w:sz w:val="28"/>
      <w:szCs w:val="28"/>
    </w:rPr>
  </w:style>
  <w:style w:type="paragraph" w:customStyle="1" w:styleId="ITTabelleberschrift">
    <w:name w:val="IT_Tabelle_Überschrift"/>
    <w:basedOn w:val="Normal"/>
    <w:uiPriority w:val="4"/>
    <w:rsid w:val="00AC1887"/>
    <w:pPr>
      <w:spacing w:before="120" w:after="120"/>
    </w:pPr>
    <w:rPr>
      <w:rFonts w:ascii="Calibri" w:hAnsi="Calibri"/>
      <w:b/>
      <w:lang w:val="de-DE"/>
    </w:rPr>
  </w:style>
  <w:style w:type="table" w:customStyle="1" w:styleId="IT-TabelleStandard1">
    <w:name w:val="IT-Tabelle_Standard1"/>
    <w:basedOn w:val="TableNormal"/>
    <w:uiPriority w:val="99"/>
    <w:rsid w:val="00AC1887"/>
    <w:pPr>
      <w:spacing w:after="0" w:line="240" w:lineRule="auto"/>
    </w:pPr>
    <w:rPr>
      <w:lang w:val="de-DE"/>
    </w:rPr>
    <w:tblPr>
      <w:tblBorders>
        <w:top w:val="single" w:sz="4" w:space="0" w:color="99CCFF"/>
        <w:left w:val="single" w:sz="4" w:space="0" w:color="99CCFF"/>
        <w:bottom w:val="single" w:sz="4" w:space="0" w:color="99CCFF"/>
        <w:right w:val="single" w:sz="4" w:space="0" w:color="99CCFF"/>
        <w:insideH w:val="dotted" w:sz="4" w:space="0" w:color="99CCFF"/>
        <w:insideV w:val="dotted" w:sz="4" w:space="0" w:color="99CCFF"/>
      </w:tblBorders>
    </w:tblPr>
    <w:tcPr>
      <w:tcMar>
        <w:top w:w="28" w:type="dxa"/>
        <w:bottom w:w="28" w:type="dxa"/>
      </w:tcMar>
      <w:vAlign w:val="center"/>
    </w:tc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StylePr>
  </w:style>
  <w:style w:type="table" w:customStyle="1" w:styleId="IT-TabelleStandard2">
    <w:name w:val="IT-Tabelle_Standard2"/>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3">
    <w:name w:val="IT-Tabelle_Standard3"/>
    <w:basedOn w:val="IT-TabelleStandard1"/>
    <w:uiPriority w:val="99"/>
    <w:rsid w:val="00AC1887"/>
    <w:tbl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nil"/>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4">
    <w:name w:val="IT-Tabelle_Standard4"/>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5">
    <w:name w:val="IT-Tabelle_Standard5"/>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shd w:val="clear" w:color="auto" w:fill="D9F1FA"/>
      </w:tcPr>
    </w:tblStylePr>
  </w:style>
  <w:style w:type="table" w:customStyle="1" w:styleId="IT-TabelleStandard6">
    <w:name w:val="IT-Tabelle_Standard6"/>
    <w:basedOn w:val="IT-TabelleStandard1"/>
    <w:uiPriority w:val="99"/>
    <w:rsid w:val="00AC1887"/>
    <w:tblPr>
      <w:tblStyleRow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Horz">
      <w:tblPr/>
      <w:tcPr>
        <w:tcBorders>
          <w:top w:val="dotted" w:sz="4" w:space="0" w:color="99CCFF"/>
          <w:left w:val="nil"/>
          <w:bottom w:val="dotted" w:sz="4" w:space="0" w:color="99CCFF"/>
          <w:right w:val="nil"/>
          <w:insideH w:val="nil"/>
          <w:insideV w:val="dotted" w:sz="4" w:space="0" w:color="99CCFF"/>
          <w:tl2br w:val="nil"/>
          <w:tr2bl w:val="nil"/>
        </w:tcBorders>
      </w:tcPr>
    </w:tblStylePr>
    <w:tblStylePr w:type="band2Horz">
      <w:tblPr/>
      <w:tcPr>
        <w:tcBorders>
          <w:top w:val="dotted"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D9F1FA"/>
      </w:tcPr>
    </w:tblStylePr>
  </w:style>
  <w:style w:type="table" w:customStyle="1" w:styleId="IT-TabelleStandard7">
    <w:name w:val="IT-Tabelle_Standard7"/>
    <w:basedOn w:val="IT-TabelleStandard1"/>
    <w:uiPriority w:val="99"/>
    <w:rsid w:val="00AC1887"/>
    <w:tblPr>
      <w:tblStyleRowBandSize w:val="1"/>
      <w:tblStyleCol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val="0"/>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Vert">
      <w:tblPr/>
      <w:tcPr>
        <w:tcBorders>
          <w:top w:val="dotted" w:sz="4" w:space="0" w:color="99CCFF"/>
          <w:left w:val="dotted" w:sz="4" w:space="0" w:color="99CCFF"/>
          <w:bottom w:val="dotted" w:sz="4" w:space="0" w:color="99CCFF"/>
          <w:right w:val="dotted" w:sz="4" w:space="0" w:color="99CCFF"/>
          <w:insideH w:val="nil"/>
          <w:insideV w:val="nil"/>
          <w:tl2br w:val="nil"/>
          <w:tr2bl w:val="nil"/>
        </w:tcBorders>
      </w:tcPr>
    </w:tblStylePr>
    <w:tblStylePr w:type="band2Vert">
      <w:tblPr/>
      <w:tcPr>
        <w:tcBorders>
          <w:top w:val="dotted" w:sz="4" w:space="0" w:color="99CCFF"/>
          <w:left w:val="dotted" w:sz="4" w:space="0" w:color="99CCFF"/>
          <w:bottom w:val="dotted" w:sz="4" w:space="0" w:color="99CCFF"/>
          <w:right w:val="dotted" w:sz="4" w:space="0" w:color="99CCFF"/>
          <w:insideH w:val="nil"/>
          <w:insideV w:val="nil"/>
          <w:tl2br w:val="nil"/>
          <w:tr2bl w:val="nil"/>
        </w:tcBorders>
        <w:shd w:val="clear" w:color="auto" w:fill="D9F1FA"/>
      </w:tcPr>
    </w:tblStylePr>
    <w:tblStylePr w:type="band2Horz">
      <w:tblPr/>
      <w:tcPr>
        <w:tcBorders>
          <w:top w:val="nil"/>
          <w:left w:val="nil"/>
          <w:bottom w:val="nil"/>
          <w:right w:val="nil"/>
          <w:insideH w:val="nil"/>
          <w:insideV w:val="nil"/>
          <w:tl2br w:val="nil"/>
          <w:tr2bl w:val="nil"/>
        </w:tcBorders>
      </w:tcPr>
    </w:tblStylePr>
  </w:style>
  <w:style w:type="table" w:styleId="TableGrid">
    <w:name w:val="Table Grid"/>
    <w:basedOn w:val="TableNormal"/>
    <w:uiPriority w:val="59"/>
    <w:rsid w:val="00AC1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1"/>
    <w:qFormat/>
    <w:rsid w:val="00B003DB"/>
    <w:rPr>
      <w:i w:val="0"/>
      <w:iCs/>
      <w:color w:val="00B0F0"/>
    </w:rPr>
  </w:style>
  <w:style w:type="paragraph" w:customStyle="1" w:styleId="Aufzhlung">
    <w:name w:val="Aufzählung"/>
    <w:basedOn w:val="ListParagraph"/>
    <w:link w:val="AufzhlungZchn"/>
    <w:uiPriority w:val="1"/>
    <w:qFormat/>
    <w:rsid w:val="00394696"/>
    <w:pPr>
      <w:numPr>
        <w:numId w:val="12"/>
      </w:numPr>
    </w:pPr>
    <w:rPr>
      <w:lang w:val="de-DE"/>
    </w:rPr>
  </w:style>
  <w:style w:type="character" w:customStyle="1" w:styleId="ListParagraphChar">
    <w:name w:val="List Paragraph Char"/>
    <w:basedOn w:val="DefaultParagraphFont"/>
    <w:link w:val="ListParagraph"/>
    <w:uiPriority w:val="34"/>
    <w:rsid w:val="00394696"/>
  </w:style>
  <w:style w:type="character" w:customStyle="1" w:styleId="AufzhlungZchn">
    <w:name w:val="Aufzählung Zchn"/>
    <w:basedOn w:val="ListParagraphChar"/>
    <w:link w:val="Aufzhlung"/>
    <w:uiPriority w:val="1"/>
    <w:rsid w:val="00394696"/>
    <w:rPr>
      <w:lang w:val="de-DE"/>
    </w:rPr>
  </w:style>
  <w:style w:type="character" w:styleId="CommentReference">
    <w:name w:val="annotation reference"/>
    <w:basedOn w:val="DefaultParagraphFont"/>
    <w:uiPriority w:val="99"/>
    <w:semiHidden/>
    <w:unhideWhenUsed/>
    <w:rsid w:val="00353275"/>
    <w:rPr>
      <w:sz w:val="16"/>
      <w:szCs w:val="16"/>
    </w:rPr>
  </w:style>
  <w:style w:type="paragraph" w:styleId="CommentText">
    <w:name w:val="annotation text"/>
    <w:basedOn w:val="Normal"/>
    <w:link w:val="CommentTextChar"/>
    <w:uiPriority w:val="99"/>
    <w:semiHidden/>
    <w:unhideWhenUsed/>
    <w:rsid w:val="00353275"/>
    <w:pPr>
      <w:spacing w:line="240" w:lineRule="auto"/>
    </w:pPr>
    <w:rPr>
      <w:sz w:val="20"/>
      <w:szCs w:val="20"/>
    </w:rPr>
  </w:style>
  <w:style w:type="character" w:customStyle="1" w:styleId="CommentTextChar">
    <w:name w:val="Comment Text Char"/>
    <w:basedOn w:val="DefaultParagraphFont"/>
    <w:link w:val="CommentText"/>
    <w:uiPriority w:val="99"/>
    <w:semiHidden/>
    <w:rsid w:val="00353275"/>
    <w:rPr>
      <w:sz w:val="20"/>
      <w:szCs w:val="20"/>
    </w:rPr>
  </w:style>
  <w:style w:type="paragraph" w:styleId="CommentSubject">
    <w:name w:val="annotation subject"/>
    <w:basedOn w:val="CommentText"/>
    <w:next w:val="CommentText"/>
    <w:link w:val="CommentSubjectChar"/>
    <w:uiPriority w:val="99"/>
    <w:semiHidden/>
    <w:unhideWhenUsed/>
    <w:rsid w:val="00353275"/>
    <w:rPr>
      <w:b/>
      <w:bCs/>
    </w:rPr>
  </w:style>
  <w:style w:type="character" w:customStyle="1" w:styleId="CommentSubjectChar">
    <w:name w:val="Comment Subject Char"/>
    <w:basedOn w:val="CommentTextChar"/>
    <w:link w:val="CommentSubject"/>
    <w:uiPriority w:val="99"/>
    <w:semiHidden/>
    <w:rsid w:val="00353275"/>
    <w:rPr>
      <w:b/>
      <w:bCs/>
      <w:sz w:val="20"/>
      <w:szCs w:val="20"/>
    </w:rPr>
  </w:style>
  <w:style w:type="character" w:styleId="Strong">
    <w:name w:val="Strong"/>
    <w:basedOn w:val="DefaultParagraphFont"/>
    <w:qFormat/>
    <w:rsid w:val="004C7529"/>
    <w:rPr>
      <w:b/>
      <w:bCs/>
    </w:rPr>
  </w:style>
  <w:style w:type="paragraph" w:styleId="BodyTextIndent">
    <w:name w:val="Body Text Indent"/>
    <w:basedOn w:val="Normal"/>
    <w:link w:val="BodyTextIndentChar"/>
    <w:rsid w:val="0060444F"/>
    <w:pPr>
      <w:spacing w:after="0" w:line="360" w:lineRule="atLeast"/>
      <w:ind w:left="1418"/>
      <w:jc w:val="both"/>
    </w:pPr>
    <w:rPr>
      <w:rFonts w:ascii="Times New Roman" w:eastAsia="Times New Roman" w:hAnsi="Times New Roman" w:cs="Times New Roman"/>
      <w:sz w:val="24"/>
      <w:szCs w:val="20"/>
      <w:lang w:val="en-GB" w:eastAsia="de-DE"/>
    </w:rPr>
  </w:style>
  <w:style w:type="character" w:customStyle="1" w:styleId="BodyTextIndentChar">
    <w:name w:val="Body Text Indent Char"/>
    <w:basedOn w:val="DefaultParagraphFont"/>
    <w:link w:val="BodyTextIndent"/>
    <w:rsid w:val="0060444F"/>
    <w:rPr>
      <w:rFonts w:ascii="Times New Roman" w:eastAsia="Times New Roman" w:hAnsi="Times New Roman" w:cs="Times New Roman"/>
      <w:sz w:val="24"/>
      <w:szCs w:val="20"/>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lsdException w:name="Default Paragraph Font" w:uiPriority="1"/>
    <w:lsdException w:name="Body Text Indent" w:uiPriority="0"/>
    <w:lsdException w:name="Subtitle" w:semiHidden="0" w:uiPriority="11" w:unhideWhenUsed="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394696"/>
  </w:style>
  <w:style w:type="paragraph" w:styleId="Heading1">
    <w:name w:val="heading 1"/>
    <w:basedOn w:val="Normal"/>
    <w:next w:val="Normal"/>
    <w:link w:val="Heading1Char"/>
    <w:uiPriority w:val="2"/>
    <w:qFormat/>
    <w:rsid w:val="00462F0D"/>
    <w:pPr>
      <w:keepNext/>
      <w:keepLines/>
      <w:numPr>
        <w:numId w:val="1"/>
      </w:numPr>
      <w:spacing w:before="48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2"/>
    <w:unhideWhenUsed/>
    <w:qFormat/>
    <w:rsid w:val="00462F0D"/>
    <w:pPr>
      <w:keepNext/>
      <w:keepLines/>
      <w:numPr>
        <w:ilvl w:val="1"/>
        <w:numId w:val="1"/>
      </w:numPr>
      <w:spacing w:before="480" w:after="12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2"/>
    <w:unhideWhenUsed/>
    <w:qFormat/>
    <w:rsid w:val="00462F0D"/>
    <w:pPr>
      <w:keepNext/>
      <w:keepLines/>
      <w:numPr>
        <w:ilvl w:val="2"/>
        <w:numId w:val="1"/>
      </w:numPr>
      <w:spacing w:before="200" w:after="0"/>
      <w:outlineLvl w:val="2"/>
    </w:pPr>
    <w:rPr>
      <w:rFonts w:asciiTheme="majorHAnsi" w:eastAsiaTheme="majorEastAsia" w:hAnsiTheme="majorHAnsi" w:cstheme="majorBidi"/>
      <w:b/>
      <w:bCs/>
      <w:sz w:val="24"/>
    </w:rPr>
  </w:style>
  <w:style w:type="paragraph" w:styleId="Heading4">
    <w:name w:val="heading 4"/>
    <w:basedOn w:val="Heading1"/>
    <w:next w:val="Normal"/>
    <w:link w:val="Heading4Char"/>
    <w:uiPriority w:val="2"/>
    <w:unhideWhenUsed/>
    <w:qFormat/>
    <w:rsid w:val="00D8480C"/>
    <w:pPr>
      <w:numPr>
        <w:numId w:val="0"/>
      </w:numPr>
      <w:spacing w:before="200" w:after="0"/>
      <w:jc w:val="center"/>
      <w:outlineLvl w:val="3"/>
    </w:pPr>
    <w:rPr>
      <w:bCs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Заголовок 1 Знак"/>
    <w:basedOn w:val="DefaultParagraphFont"/>
    <w:link w:val="Heading1"/>
    <w:uiPriority w:val="2"/>
    <w:rsid w:val="00394696"/>
    <w:rPr>
      <w:rFonts w:asciiTheme="majorHAnsi" w:eastAsiaTheme="majorEastAsia" w:hAnsiTheme="majorHAnsi" w:cstheme="majorBidi"/>
      <w:b/>
      <w:bCs/>
      <w:sz w:val="28"/>
      <w:szCs w:val="28"/>
    </w:rPr>
  </w:style>
  <w:style w:type="character" w:customStyle="1" w:styleId="Heading2Char">
    <w:name w:val="Заголовок 2 Знак"/>
    <w:basedOn w:val="DefaultParagraphFont"/>
    <w:link w:val="Heading2"/>
    <w:uiPriority w:val="2"/>
    <w:rsid w:val="00394696"/>
    <w:rPr>
      <w:rFonts w:asciiTheme="majorHAnsi" w:eastAsiaTheme="majorEastAsia" w:hAnsiTheme="majorHAnsi" w:cstheme="majorBidi"/>
      <w:b/>
      <w:bCs/>
      <w:sz w:val="24"/>
      <w:szCs w:val="26"/>
    </w:rPr>
  </w:style>
  <w:style w:type="paragraph" w:styleId="Title">
    <w:name w:val="Title"/>
    <w:basedOn w:val="Normal"/>
    <w:next w:val="Normal"/>
    <w:link w:val="TitleChar"/>
    <w:uiPriority w:val="10"/>
    <w:rsid w:val="00F55B64"/>
    <w:pPr>
      <w:pBdr>
        <w:bottom w:val="single" w:sz="8" w:space="4" w:color="009EE0" w:themeColor="accent1"/>
      </w:pBdr>
      <w:spacing w:after="300" w:line="240" w:lineRule="auto"/>
      <w:contextualSpacing/>
    </w:pPr>
    <w:rPr>
      <w:rFonts w:asciiTheme="majorHAnsi" w:eastAsiaTheme="majorEastAsia" w:hAnsiTheme="majorHAnsi" w:cstheme="majorBidi"/>
      <w:color w:val="009EE0" w:themeColor="accent1"/>
      <w:spacing w:val="5"/>
      <w:kern w:val="28"/>
      <w:sz w:val="52"/>
      <w:szCs w:val="52"/>
    </w:rPr>
  </w:style>
  <w:style w:type="character" w:customStyle="1" w:styleId="TitleChar">
    <w:name w:val="Название Знак"/>
    <w:basedOn w:val="DefaultParagraphFont"/>
    <w:link w:val="Title"/>
    <w:uiPriority w:val="10"/>
    <w:rsid w:val="00F55B64"/>
    <w:rPr>
      <w:rFonts w:asciiTheme="majorHAnsi" w:eastAsiaTheme="majorEastAsia" w:hAnsiTheme="majorHAnsi" w:cstheme="majorBidi"/>
      <w:color w:val="009EE0" w:themeColor="accent1"/>
      <w:spacing w:val="5"/>
      <w:kern w:val="28"/>
      <w:sz w:val="52"/>
      <w:szCs w:val="52"/>
    </w:rPr>
  </w:style>
  <w:style w:type="character" w:styleId="SubtleEmphasis">
    <w:name w:val="Subtle Emphasis"/>
    <w:basedOn w:val="DefaultParagraphFont"/>
    <w:uiPriority w:val="19"/>
    <w:rsid w:val="00F55B64"/>
    <w:rPr>
      <w:i/>
      <w:iCs/>
      <w:color w:val="ADADAE"/>
    </w:rPr>
  </w:style>
  <w:style w:type="paragraph" w:styleId="Header">
    <w:name w:val="header"/>
    <w:basedOn w:val="Normal"/>
    <w:link w:val="HeaderChar"/>
    <w:unhideWhenUsed/>
    <w:rsid w:val="001A237F"/>
    <w:pPr>
      <w:tabs>
        <w:tab w:val="center" w:pos="4536"/>
        <w:tab w:val="right" w:pos="9072"/>
      </w:tabs>
      <w:spacing w:after="0" w:line="240" w:lineRule="auto"/>
    </w:pPr>
  </w:style>
  <w:style w:type="character" w:customStyle="1" w:styleId="HeaderChar">
    <w:name w:val="Верхний колонтитул Знак"/>
    <w:basedOn w:val="DefaultParagraphFont"/>
    <w:link w:val="Header"/>
    <w:rsid w:val="001A237F"/>
  </w:style>
  <w:style w:type="paragraph" w:styleId="Footer">
    <w:name w:val="footer"/>
    <w:basedOn w:val="Normal"/>
    <w:link w:val="FooterChar"/>
    <w:unhideWhenUsed/>
    <w:rsid w:val="001A237F"/>
    <w:pPr>
      <w:tabs>
        <w:tab w:val="center" w:pos="4536"/>
        <w:tab w:val="right" w:pos="9072"/>
      </w:tabs>
      <w:spacing w:after="0" w:line="240" w:lineRule="auto"/>
    </w:pPr>
  </w:style>
  <w:style w:type="character" w:customStyle="1" w:styleId="FooterChar">
    <w:name w:val="Нижний колонтитул Знак"/>
    <w:basedOn w:val="DefaultParagraphFont"/>
    <w:link w:val="Footer"/>
    <w:rsid w:val="001A237F"/>
  </w:style>
  <w:style w:type="character" w:styleId="PageNumber">
    <w:name w:val="page number"/>
    <w:rsid w:val="001A237F"/>
  </w:style>
  <w:style w:type="character" w:styleId="PlaceholderText">
    <w:name w:val="Placeholder Text"/>
    <w:basedOn w:val="DefaultParagraphFont"/>
    <w:uiPriority w:val="99"/>
    <w:semiHidden/>
    <w:rsid w:val="009C0383"/>
    <w:rPr>
      <w:rFonts w:ascii="Arial" w:hAnsi="Arial"/>
      <w:color w:val="FFC000"/>
      <w:sz w:val="16"/>
    </w:rPr>
  </w:style>
  <w:style w:type="paragraph" w:styleId="BalloonText">
    <w:name w:val="Balloon Text"/>
    <w:basedOn w:val="Normal"/>
    <w:link w:val="BalloonTextChar"/>
    <w:uiPriority w:val="99"/>
    <w:semiHidden/>
    <w:unhideWhenUsed/>
    <w:rsid w:val="001A237F"/>
    <w:pPr>
      <w:spacing w:after="0" w:line="240" w:lineRule="auto"/>
    </w:pPr>
    <w:rPr>
      <w:rFonts w:ascii="Tahoma" w:hAnsi="Tahoma" w:cs="Tahoma"/>
      <w:sz w:val="16"/>
      <w:szCs w:val="16"/>
    </w:rPr>
  </w:style>
  <w:style w:type="character" w:customStyle="1" w:styleId="BalloonTextChar">
    <w:name w:val="Текст выноски Знак"/>
    <w:basedOn w:val="DefaultParagraphFont"/>
    <w:link w:val="BalloonText"/>
    <w:uiPriority w:val="99"/>
    <w:semiHidden/>
    <w:rsid w:val="001A237F"/>
    <w:rPr>
      <w:rFonts w:ascii="Tahoma" w:hAnsi="Tahoma" w:cs="Tahoma"/>
      <w:sz w:val="16"/>
      <w:szCs w:val="16"/>
    </w:rPr>
  </w:style>
  <w:style w:type="character" w:customStyle="1" w:styleId="Heading3Char">
    <w:name w:val="Заголовок 3 Знак"/>
    <w:basedOn w:val="DefaultParagraphFont"/>
    <w:link w:val="Heading3"/>
    <w:uiPriority w:val="2"/>
    <w:rsid w:val="00394696"/>
    <w:rPr>
      <w:rFonts w:asciiTheme="majorHAnsi" w:eastAsiaTheme="majorEastAsia" w:hAnsiTheme="majorHAnsi" w:cstheme="majorBidi"/>
      <w:b/>
      <w:bCs/>
      <w:sz w:val="24"/>
    </w:rPr>
  </w:style>
  <w:style w:type="paragraph" w:styleId="TOC1">
    <w:name w:val="toc 1"/>
    <w:basedOn w:val="Normal"/>
    <w:next w:val="Normal"/>
    <w:autoRedefine/>
    <w:uiPriority w:val="39"/>
    <w:rsid w:val="00D8480C"/>
    <w:pPr>
      <w:tabs>
        <w:tab w:val="right" w:leader="dot" w:pos="9628"/>
      </w:tabs>
      <w:spacing w:after="0"/>
      <w:ind w:left="1021" w:hanging="1021"/>
    </w:pPr>
    <w:rPr>
      <w:rFonts w:ascii="Arial" w:eastAsia="Times New Roman" w:hAnsi="Arial" w:cs="Times New Roman"/>
      <w:noProof/>
      <w:szCs w:val="24"/>
      <w:lang w:val="de-DE"/>
    </w:rPr>
  </w:style>
  <w:style w:type="character" w:styleId="Hyperlink">
    <w:name w:val="Hyperlink"/>
    <w:uiPriority w:val="99"/>
    <w:unhideWhenUsed/>
    <w:rsid w:val="00CD7801"/>
    <w:rPr>
      <w:color w:val="0000FF"/>
      <w:u w:val="single"/>
    </w:rPr>
  </w:style>
  <w:style w:type="paragraph" w:styleId="TOC2">
    <w:name w:val="toc 2"/>
    <w:basedOn w:val="Normal"/>
    <w:next w:val="Normal"/>
    <w:autoRedefine/>
    <w:uiPriority w:val="39"/>
    <w:unhideWhenUsed/>
    <w:rsid w:val="00D8480C"/>
    <w:pPr>
      <w:tabs>
        <w:tab w:val="left" w:pos="1021"/>
        <w:tab w:val="right" w:leader="dot" w:pos="9628"/>
      </w:tabs>
      <w:spacing w:after="0"/>
      <w:ind w:left="1021" w:hanging="1021"/>
    </w:pPr>
  </w:style>
  <w:style w:type="paragraph" w:styleId="TOC3">
    <w:name w:val="toc 3"/>
    <w:basedOn w:val="Normal"/>
    <w:next w:val="Normal"/>
    <w:autoRedefine/>
    <w:uiPriority w:val="39"/>
    <w:unhideWhenUsed/>
    <w:rsid w:val="00D8480C"/>
    <w:pPr>
      <w:tabs>
        <w:tab w:val="left" w:pos="1021"/>
        <w:tab w:val="right" w:leader="dot" w:pos="9628"/>
      </w:tabs>
      <w:spacing w:after="0"/>
      <w:ind w:left="1021" w:hanging="1021"/>
    </w:pPr>
  </w:style>
  <w:style w:type="paragraph" w:styleId="ListParagraph">
    <w:name w:val="List Paragraph"/>
    <w:basedOn w:val="Normal"/>
    <w:link w:val="ListParagraphChar"/>
    <w:uiPriority w:val="34"/>
    <w:qFormat/>
    <w:rsid w:val="003D2EA7"/>
    <w:pPr>
      <w:spacing w:after="0"/>
      <w:ind w:left="510" w:hanging="510"/>
      <w:contextualSpacing/>
    </w:pPr>
  </w:style>
  <w:style w:type="character" w:customStyle="1" w:styleId="Heading4Char">
    <w:name w:val="Заголовок 4 Знак"/>
    <w:basedOn w:val="DefaultParagraphFont"/>
    <w:link w:val="Heading4"/>
    <w:uiPriority w:val="2"/>
    <w:rsid w:val="00394696"/>
    <w:rPr>
      <w:rFonts w:asciiTheme="majorHAnsi" w:eastAsiaTheme="majorEastAsia" w:hAnsiTheme="majorHAnsi" w:cstheme="majorBidi"/>
      <w:b/>
      <w:iCs/>
      <w:sz w:val="28"/>
      <w:szCs w:val="28"/>
    </w:rPr>
  </w:style>
  <w:style w:type="paragraph" w:customStyle="1" w:styleId="ITTabelleberschrift">
    <w:name w:val="IT_Tabelle_Überschrift"/>
    <w:basedOn w:val="Normal"/>
    <w:uiPriority w:val="4"/>
    <w:rsid w:val="00AC1887"/>
    <w:pPr>
      <w:spacing w:before="120" w:after="120"/>
    </w:pPr>
    <w:rPr>
      <w:rFonts w:ascii="Calibri" w:hAnsi="Calibri"/>
      <w:b/>
      <w:lang w:val="de-DE"/>
    </w:rPr>
  </w:style>
  <w:style w:type="table" w:customStyle="1" w:styleId="IT-TabelleStandard1">
    <w:name w:val="IT-Tabelle_Standard1"/>
    <w:basedOn w:val="TableNormal"/>
    <w:uiPriority w:val="99"/>
    <w:rsid w:val="00AC1887"/>
    <w:pPr>
      <w:spacing w:after="0" w:line="240" w:lineRule="auto"/>
    </w:pPr>
    <w:rPr>
      <w:lang w:val="de-DE"/>
    </w:rPr>
    <w:tblPr>
      <w:tblBorders>
        <w:top w:val="single" w:sz="4" w:space="0" w:color="99CCFF"/>
        <w:left w:val="single" w:sz="4" w:space="0" w:color="99CCFF"/>
        <w:bottom w:val="single" w:sz="4" w:space="0" w:color="99CCFF"/>
        <w:right w:val="single" w:sz="4" w:space="0" w:color="99CCFF"/>
        <w:insideH w:val="dotted" w:sz="4" w:space="0" w:color="99CCFF"/>
        <w:insideV w:val="dotted" w:sz="4" w:space="0" w:color="99CCFF"/>
      </w:tblBorders>
    </w:tblPr>
    <w:tcPr>
      <w:tcMar>
        <w:top w:w="28" w:type="dxa"/>
        <w:bottom w:w="28" w:type="dxa"/>
      </w:tcMar>
      <w:vAlign w:val="center"/>
    </w:tc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StylePr>
  </w:style>
  <w:style w:type="table" w:customStyle="1" w:styleId="IT-TabelleStandard2">
    <w:name w:val="IT-Tabelle_Standard2"/>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3">
    <w:name w:val="IT-Tabelle_Standard3"/>
    <w:basedOn w:val="IT-TabelleStandard1"/>
    <w:uiPriority w:val="99"/>
    <w:rsid w:val="00AC1887"/>
    <w:tbl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nil"/>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4">
    <w:name w:val="IT-Tabelle_Standard4"/>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5">
    <w:name w:val="IT-Tabelle_Standard5"/>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shd w:val="clear" w:color="auto" w:fill="D9F1FA"/>
      </w:tcPr>
    </w:tblStylePr>
  </w:style>
  <w:style w:type="table" w:customStyle="1" w:styleId="IT-TabelleStandard6">
    <w:name w:val="IT-Tabelle_Standard6"/>
    <w:basedOn w:val="IT-TabelleStandard1"/>
    <w:uiPriority w:val="99"/>
    <w:rsid w:val="00AC1887"/>
    <w:tblPr>
      <w:tblStyleRow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Horz">
      <w:tblPr/>
      <w:tcPr>
        <w:tcBorders>
          <w:top w:val="dotted" w:sz="4" w:space="0" w:color="99CCFF"/>
          <w:left w:val="nil"/>
          <w:bottom w:val="dotted" w:sz="4" w:space="0" w:color="99CCFF"/>
          <w:right w:val="nil"/>
          <w:insideH w:val="nil"/>
          <w:insideV w:val="dotted" w:sz="4" w:space="0" w:color="99CCFF"/>
          <w:tl2br w:val="nil"/>
          <w:tr2bl w:val="nil"/>
        </w:tcBorders>
      </w:tcPr>
    </w:tblStylePr>
    <w:tblStylePr w:type="band2Horz">
      <w:tblPr/>
      <w:tcPr>
        <w:tcBorders>
          <w:top w:val="dotted"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D9F1FA"/>
      </w:tcPr>
    </w:tblStylePr>
  </w:style>
  <w:style w:type="table" w:customStyle="1" w:styleId="IT-TabelleStandard7">
    <w:name w:val="IT-Tabelle_Standard7"/>
    <w:basedOn w:val="IT-TabelleStandard1"/>
    <w:uiPriority w:val="99"/>
    <w:rsid w:val="00AC1887"/>
    <w:tblPr>
      <w:tblStyleRowBandSize w:val="1"/>
      <w:tblStyleCol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val="0"/>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Vert">
      <w:tblPr/>
      <w:tcPr>
        <w:tcBorders>
          <w:top w:val="dotted" w:sz="4" w:space="0" w:color="99CCFF"/>
          <w:left w:val="dotted" w:sz="4" w:space="0" w:color="99CCFF"/>
          <w:bottom w:val="dotted" w:sz="4" w:space="0" w:color="99CCFF"/>
          <w:right w:val="dotted" w:sz="4" w:space="0" w:color="99CCFF"/>
          <w:insideH w:val="nil"/>
          <w:insideV w:val="nil"/>
          <w:tl2br w:val="nil"/>
          <w:tr2bl w:val="nil"/>
        </w:tcBorders>
      </w:tcPr>
    </w:tblStylePr>
    <w:tblStylePr w:type="band2Vert">
      <w:tblPr/>
      <w:tcPr>
        <w:tcBorders>
          <w:top w:val="dotted" w:sz="4" w:space="0" w:color="99CCFF"/>
          <w:left w:val="dotted" w:sz="4" w:space="0" w:color="99CCFF"/>
          <w:bottom w:val="dotted" w:sz="4" w:space="0" w:color="99CCFF"/>
          <w:right w:val="dotted" w:sz="4" w:space="0" w:color="99CCFF"/>
          <w:insideH w:val="nil"/>
          <w:insideV w:val="nil"/>
          <w:tl2br w:val="nil"/>
          <w:tr2bl w:val="nil"/>
        </w:tcBorders>
        <w:shd w:val="clear" w:color="auto" w:fill="D9F1FA"/>
      </w:tcPr>
    </w:tblStylePr>
    <w:tblStylePr w:type="band2Horz">
      <w:tblPr/>
      <w:tcPr>
        <w:tcBorders>
          <w:top w:val="nil"/>
          <w:left w:val="nil"/>
          <w:bottom w:val="nil"/>
          <w:right w:val="nil"/>
          <w:insideH w:val="nil"/>
          <w:insideV w:val="nil"/>
          <w:tl2br w:val="nil"/>
          <w:tr2bl w:val="nil"/>
        </w:tcBorders>
      </w:tcPr>
    </w:tblStylePr>
  </w:style>
  <w:style w:type="table" w:styleId="TableGrid">
    <w:name w:val="Table Grid"/>
    <w:basedOn w:val="TableNormal"/>
    <w:uiPriority w:val="59"/>
    <w:rsid w:val="00AC1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1"/>
    <w:qFormat/>
    <w:rsid w:val="00B003DB"/>
    <w:rPr>
      <w:i w:val="0"/>
      <w:iCs/>
      <w:color w:val="00B0F0"/>
    </w:rPr>
  </w:style>
  <w:style w:type="paragraph" w:customStyle="1" w:styleId="Aufzhlung">
    <w:name w:val="Aufzählung"/>
    <w:basedOn w:val="ListParagraph"/>
    <w:link w:val="AufzhlungZchn"/>
    <w:uiPriority w:val="1"/>
    <w:qFormat/>
    <w:rsid w:val="00394696"/>
    <w:pPr>
      <w:numPr>
        <w:numId w:val="12"/>
      </w:numPr>
    </w:pPr>
    <w:rPr>
      <w:lang w:val="de-DE"/>
    </w:rPr>
  </w:style>
  <w:style w:type="character" w:customStyle="1" w:styleId="ListParagraphChar">
    <w:name w:val="Абзац списка Знак"/>
    <w:basedOn w:val="DefaultParagraphFont"/>
    <w:link w:val="ListParagraph"/>
    <w:uiPriority w:val="34"/>
    <w:rsid w:val="00394696"/>
  </w:style>
  <w:style w:type="character" w:customStyle="1" w:styleId="AufzhlungZchn">
    <w:name w:val="Aufzählung Zchn"/>
    <w:basedOn w:val="ListParagraphChar"/>
    <w:link w:val="Aufzhlung"/>
    <w:uiPriority w:val="1"/>
    <w:rsid w:val="00394696"/>
    <w:rPr>
      <w:lang w:val="de-DE"/>
    </w:rPr>
  </w:style>
  <w:style w:type="character" w:styleId="CommentReference">
    <w:name w:val="annotation reference"/>
    <w:basedOn w:val="DefaultParagraphFont"/>
    <w:uiPriority w:val="99"/>
    <w:semiHidden/>
    <w:unhideWhenUsed/>
    <w:rsid w:val="00353275"/>
    <w:rPr>
      <w:sz w:val="16"/>
      <w:szCs w:val="16"/>
    </w:rPr>
  </w:style>
  <w:style w:type="paragraph" w:styleId="CommentText">
    <w:name w:val="annotation text"/>
    <w:basedOn w:val="Normal"/>
    <w:link w:val="CommentTextChar"/>
    <w:uiPriority w:val="99"/>
    <w:semiHidden/>
    <w:unhideWhenUsed/>
    <w:rsid w:val="00353275"/>
    <w:pPr>
      <w:spacing w:line="240" w:lineRule="auto"/>
    </w:pPr>
    <w:rPr>
      <w:sz w:val="20"/>
      <w:szCs w:val="20"/>
    </w:rPr>
  </w:style>
  <w:style w:type="character" w:customStyle="1" w:styleId="CommentTextChar">
    <w:name w:val="Текст комментария Знак"/>
    <w:basedOn w:val="DefaultParagraphFont"/>
    <w:link w:val="CommentText"/>
    <w:uiPriority w:val="99"/>
    <w:semiHidden/>
    <w:rsid w:val="00353275"/>
    <w:rPr>
      <w:sz w:val="20"/>
      <w:szCs w:val="20"/>
    </w:rPr>
  </w:style>
  <w:style w:type="paragraph" w:styleId="CommentSubject">
    <w:name w:val="annotation subject"/>
    <w:basedOn w:val="CommentText"/>
    <w:next w:val="CommentText"/>
    <w:link w:val="CommentSubjectChar"/>
    <w:uiPriority w:val="99"/>
    <w:semiHidden/>
    <w:unhideWhenUsed/>
    <w:rsid w:val="00353275"/>
    <w:rPr>
      <w:b/>
      <w:bCs/>
    </w:rPr>
  </w:style>
  <w:style w:type="character" w:customStyle="1" w:styleId="CommentSubjectChar">
    <w:name w:val="Тема примечания Знак"/>
    <w:basedOn w:val="CommentTextChar"/>
    <w:link w:val="CommentSubject"/>
    <w:uiPriority w:val="99"/>
    <w:semiHidden/>
    <w:rsid w:val="00353275"/>
    <w:rPr>
      <w:b/>
      <w:bCs/>
      <w:sz w:val="20"/>
      <w:szCs w:val="20"/>
    </w:rPr>
  </w:style>
  <w:style w:type="character" w:styleId="Strong">
    <w:name w:val="Strong"/>
    <w:basedOn w:val="DefaultParagraphFont"/>
    <w:qFormat/>
    <w:rsid w:val="004C7529"/>
    <w:rPr>
      <w:b/>
      <w:bCs/>
    </w:rPr>
  </w:style>
  <w:style w:type="paragraph" w:styleId="BodyTextIndent">
    <w:name w:val="Body Text Indent"/>
    <w:basedOn w:val="Normal"/>
    <w:link w:val="BodyTextIndentChar"/>
    <w:rsid w:val="0060444F"/>
    <w:pPr>
      <w:spacing w:after="0" w:line="360" w:lineRule="atLeast"/>
      <w:ind w:left="1418"/>
      <w:jc w:val="both"/>
    </w:pPr>
    <w:rPr>
      <w:rFonts w:ascii="Times New Roman" w:eastAsia="Times New Roman" w:hAnsi="Times New Roman" w:cs="Times New Roman"/>
      <w:sz w:val="24"/>
      <w:szCs w:val="20"/>
      <w:lang w:val="en-GB" w:eastAsia="de-DE"/>
    </w:rPr>
  </w:style>
  <w:style w:type="character" w:customStyle="1" w:styleId="BodyTextIndentChar">
    <w:name w:val="Отступ основного текста Знак"/>
    <w:basedOn w:val="DefaultParagraphFont"/>
    <w:link w:val="BodyTextIndent"/>
    <w:rsid w:val="0060444F"/>
    <w:rPr>
      <w:rFonts w:ascii="Times New Roman" w:eastAsia="Times New Roman" w:hAnsi="Times New Roman" w:cs="Times New Roman"/>
      <w:sz w:val="24"/>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vamed-002">
  <a:themeElements>
    <a:clrScheme name="vamed-002">
      <a:dk1>
        <a:srgbClr val="000000"/>
      </a:dk1>
      <a:lt1>
        <a:srgbClr val="FFFFFF"/>
      </a:lt1>
      <a:dk2>
        <a:srgbClr val="58585A"/>
      </a:dk2>
      <a:lt2>
        <a:srgbClr val="E6E6E6"/>
      </a:lt2>
      <a:accent1>
        <a:srgbClr val="009EE0"/>
      </a:accent1>
      <a:accent2>
        <a:srgbClr val="4CBBE9"/>
      </a:accent2>
      <a:accent3>
        <a:srgbClr val="99D8F3"/>
      </a:accent3>
      <a:accent4>
        <a:srgbClr val="D9F1FA"/>
      </a:accent4>
      <a:accent5>
        <a:srgbClr val="BCBCBD"/>
      </a:accent5>
      <a:accent6>
        <a:srgbClr val="E6E6E6"/>
      </a:accent6>
      <a:hlink>
        <a:srgbClr val="4CBBE9"/>
      </a:hlink>
      <a:folHlink>
        <a:srgbClr val="4CBBE9"/>
      </a:folHlink>
    </a:clrScheme>
    <a:fontScheme name="vamed-002">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4CBBE9"/>
        </a:solidFill>
        <a:ln w="9525" cap="flat" cmpd="sng" algn="ctr">
          <a:solidFill>
            <a:srgbClr val="4CBBE9"/>
          </a:solidFill>
          <a:prstDash val="solid"/>
          <a:round/>
          <a:headEnd type="none" w="med" len="med"/>
          <a:tailEnd type="none" w="med" len="med"/>
        </a:ln>
        <a:effectLst/>
      </a:spPr>
      <a:bodyPr vert="horz" wrap="none" lIns="91440" tIns="45720" rIns="91440" bIns="45720" numCol="1" rtlCol="0"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sz="1800" b="0" i="0" u="none" strike="noStrike" cap="none" normalizeH="0" baseline="30000" smtClean="0">
            <a:ln>
              <a:noFill/>
            </a:ln>
            <a:solidFill>
              <a:schemeClr val="bg1"/>
            </a:solidFill>
            <a:effectLst/>
            <a:latin typeface="Arial" charset="0"/>
            <a:ea typeface="MS PGothic" pitchFamily="34" charset="-128"/>
          </a:defRPr>
        </a:defPPr>
      </a:lstStyle>
    </a:spDef>
    <a:lnDef>
      <a:spPr bwMode="auto">
        <a:xfrm>
          <a:off x="0" y="0"/>
          <a:ext cx="1" cy="1"/>
        </a:xfrm>
        <a:custGeom>
          <a:avLst/>
          <a:gdLst/>
          <a:ahLst/>
          <a:cxnLst/>
          <a:rect l="0" t="0" r="0" b="0"/>
          <a:pathLst/>
        </a:custGeom>
        <a:solidFill>
          <a:srgbClr val="0091B8"/>
        </a:solidFill>
        <a:ln w="9525" cap="flat" cmpd="sng" algn="ctr">
          <a:solidFill>
            <a:schemeClr val="tx1"/>
          </a:solidFill>
          <a:prstDash val="solid"/>
          <a:round/>
          <a:headEnd type="none" w="med" len="med"/>
          <a:tailEnd type="none" w="med" len="med"/>
        </a:ln>
        <a:effectLst>
          <a:outerShdw dist="35921" dir="2700000" algn="ctr" rotWithShape="0">
            <a:schemeClr val="bg2"/>
          </a:outerShdw>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GB" sz="1800" b="0" i="0" u="none" strike="noStrike" cap="none" normalizeH="0" baseline="30000" smtClean="0">
            <a:ln>
              <a:noFill/>
            </a:ln>
            <a:solidFill>
              <a:schemeClr val="bg1"/>
            </a:solidFill>
            <a:effectLst/>
            <a:latin typeface="Arial" charset="0"/>
            <a:ea typeface="MS PGothic" pitchFamily="34" charset="-128"/>
          </a:defRPr>
        </a:defPPr>
      </a:lstStyle>
    </a:lnDef>
  </a:objectDefaults>
  <a:extraClrSchemeLst>
    <a:extraClrScheme>
      <a:clrScheme name="1_Benutzerdefiniertes Desig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1_Benutzerdefiniertes Desig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1_Benutzerdefiniertes Desig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1_Benutzerdefiniertes Desig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1_Benutzerdefiniertes Desig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1_Benutzerdefiniertes Design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1_Benutzerdefiniertes Desig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1_Benutzerdefiniertes Desig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1_Benutzerdefiniertes Desig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1_Benutzerdefiniertes Desig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1_Benutzerdefiniertes Desig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1_Benutzerdefiniertes Desig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1_Benutzerdefiniertes Desig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1_Benutzerdefiniertes Desig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1_Benutzerdefiniertes Desig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1_Benutzerdefiniertes Desig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1_Benutzerdefiniertes Design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1_Benutzerdefiniertes Desig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1_Benutzerdefiniertes Desig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1_Benutzerdefiniertes Desig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1_Benutzerdefiniertes Desig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1_Benutzerdefiniertes Desig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1_Benutzerdefiniertes Design 13">
        <a:dk1>
          <a:srgbClr val="000000"/>
        </a:dk1>
        <a:lt1>
          <a:srgbClr val="FFFFFF"/>
        </a:lt1>
        <a:dk2>
          <a:srgbClr val="000000"/>
        </a:dk2>
        <a:lt2>
          <a:srgbClr val="808080"/>
        </a:lt2>
        <a:accent1>
          <a:srgbClr val="009EE0"/>
        </a:accent1>
        <a:accent2>
          <a:srgbClr val="0B5988"/>
        </a:accent2>
        <a:accent3>
          <a:srgbClr val="FFFFFF"/>
        </a:accent3>
        <a:accent4>
          <a:srgbClr val="000000"/>
        </a:accent4>
        <a:accent5>
          <a:srgbClr val="AACCED"/>
        </a:accent5>
        <a:accent6>
          <a:srgbClr val="09507B"/>
        </a:accent6>
        <a:hlink>
          <a:srgbClr val="55AECD"/>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14">
        <a:dk1>
          <a:srgbClr val="000000"/>
        </a:dk1>
        <a:lt1>
          <a:srgbClr val="FFFFFF"/>
        </a:lt1>
        <a:dk2>
          <a:srgbClr val="000000"/>
        </a:dk2>
        <a:lt2>
          <a:srgbClr val="808080"/>
        </a:lt2>
        <a:accent1>
          <a:srgbClr val="BBE0E3"/>
        </a:accent1>
        <a:accent2>
          <a:srgbClr val="009EE0"/>
        </a:accent2>
        <a:accent3>
          <a:srgbClr val="FFFFFF"/>
        </a:accent3>
        <a:accent4>
          <a:srgbClr val="000000"/>
        </a:accent4>
        <a:accent5>
          <a:srgbClr val="DAEDEF"/>
        </a:accent5>
        <a:accent6>
          <a:srgbClr val="008FCB"/>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15">
        <a:dk1>
          <a:srgbClr val="000000"/>
        </a:dk1>
        <a:lt1>
          <a:srgbClr val="FFFFFF"/>
        </a:lt1>
        <a:dk2>
          <a:srgbClr val="000000"/>
        </a:dk2>
        <a:lt2>
          <a:srgbClr val="808080"/>
        </a:lt2>
        <a:accent1>
          <a:srgbClr val="0B5988"/>
        </a:accent1>
        <a:accent2>
          <a:srgbClr val="009EE0"/>
        </a:accent2>
        <a:accent3>
          <a:srgbClr val="FFFFFF"/>
        </a:accent3>
        <a:accent4>
          <a:srgbClr val="000000"/>
        </a:accent4>
        <a:accent5>
          <a:srgbClr val="AAB5C3"/>
        </a:accent5>
        <a:accent6>
          <a:srgbClr val="008FCB"/>
        </a:accent6>
        <a:hlink>
          <a:srgbClr val="009999"/>
        </a:hlink>
        <a:folHlink>
          <a:srgbClr val="99CC00"/>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2E1BB-7E1E-4876-9385-87F8E8EB7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726</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Vamed</Company>
  <LinksUpToDate>false</LinksUpToDate>
  <CharactersWithSpaces>4858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Morozov, Ilja</dc:creator>
  <cp:lastModifiedBy>Hasmik Karagulyan</cp:lastModifiedBy>
  <cp:revision>6</cp:revision>
  <cp:lastPrinted>2016-12-16T08:18:00Z</cp:lastPrinted>
  <dcterms:created xsi:type="dcterms:W3CDTF">2016-12-08T10:32:00Z</dcterms:created>
  <dcterms:modified xsi:type="dcterms:W3CDTF">2016-12-16T08:53:00Z</dcterms:modified>
</cp:coreProperties>
</file>